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jc w:val="center"/>
        <w:tblLayout w:type="fixed"/>
        <w:tblCellMar>
          <w:top w:w="14" w:type="dxa"/>
          <w:left w:w="86" w:type="dxa"/>
          <w:bottom w:w="14" w:type="dxa"/>
          <w:right w:w="86" w:type="dxa"/>
        </w:tblCellMar>
        <w:tblLook w:val="04A0" w:firstRow="1" w:lastRow="0" w:firstColumn="1" w:lastColumn="0" w:noHBand="0" w:noVBand="1"/>
      </w:tblPr>
      <w:tblGrid>
        <w:gridCol w:w="8500"/>
        <w:gridCol w:w="2268"/>
      </w:tblGrid>
      <w:tr w:rsidR="002071AD" w14:paraId="74EF5268" w14:textId="77777777" w:rsidTr="00FF39E1">
        <w:trPr>
          <w:trHeight w:val="301"/>
          <w:jc w:val="center"/>
        </w:trPr>
        <w:tc>
          <w:tcPr>
            <w:tcW w:w="10768"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14:paraId="294FC96E" w14:textId="77777777" w:rsidR="002071AD" w:rsidRDefault="002071AD" w:rsidP="00FF39E1">
            <w:pPr>
              <w:pStyle w:val="Heading2"/>
            </w:pPr>
            <w:r>
              <w:t>General Description of task(s) and objectives to be achieved</w:t>
            </w:r>
          </w:p>
        </w:tc>
      </w:tr>
      <w:tr w:rsidR="002071AD" w:rsidRPr="00F70C1B" w14:paraId="0E05CC6A" w14:textId="77777777" w:rsidTr="00FF39E1">
        <w:trPr>
          <w:trHeight w:val="2812"/>
          <w:jc w:val="center"/>
        </w:trPr>
        <w:tc>
          <w:tcPr>
            <w:tcW w:w="10768" w:type="dxa"/>
            <w:gridSpan w:val="2"/>
            <w:tcBorders>
              <w:top w:val="single" w:sz="4" w:space="0" w:color="C0C0C0"/>
              <w:left w:val="single" w:sz="4" w:space="0" w:color="C0C0C0"/>
              <w:bottom w:val="single" w:sz="4" w:space="0" w:color="C0C0C0"/>
              <w:right w:val="single" w:sz="4" w:space="0" w:color="C0C0C0"/>
            </w:tcBorders>
          </w:tcPr>
          <w:p w14:paraId="1C394AA2" w14:textId="77777777" w:rsidR="002071AD" w:rsidRPr="001C6C8D" w:rsidRDefault="002071AD" w:rsidP="00FF39E1">
            <w:pPr>
              <w:pStyle w:val="paragraph"/>
              <w:spacing w:before="0" w:beforeAutospacing="0" w:after="0" w:afterAutospacing="0"/>
              <w:jc w:val="both"/>
              <w:textAlignment w:val="baseline"/>
              <w:rPr>
                <w:rStyle w:val="normaltextrun"/>
                <w:rFonts w:ascii="Tahoma" w:hAnsi="Tahoma" w:cs="Tahoma"/>
                <w:b/>
                <w:sz w:val="16"/>
                <w:szCs w:val="16"/>
              </w:rPr>
            </w:pPr>
          </w:p>
          <w:p w14:paraId="5CF0DD3A" w14:textId="77777777" w:rsidR="002071AD" w:rsidRDefault="002071AD" w:rsidP="00FF39E1">
            <w:pPr>
              <w:pStyle w:val="paragraph"/>
              <w:spacing w:before="0" w:beforeAutospacing="0" w:after="0" w:afterAutospacing="0"/>
              <w:jc w:val="both"/>
              <w:textAlignment w:val="baseline"/>
              <w:rPr>
                <w:rStyle w:val="normaltextrun"/>
                <w:rFonts w:ascii="Tahoma" w:hAnsi="Tahoma" w:cs="Tahoma"/>
                <w:b/>
                <w:sz w:val="16"/>
                <w:szCs w:val="16"/>
              </w:rPr>
            </w:pPr>
            <w:r w:rsidRPr="001C6C8D">
              <w:rPr>
                <w:rStyle w:val="normaltextrun"/>
                <w:rFonts w:ascii="Tahoma" w:hAnsi="Tahoma" w:cs="Tahoma"/>
                <w:b/>
                <w:sz w:val="16"/>
                <w:szCs w:val="16"/>
              </w:rPr>
              <w:t>Context</w:t>
            </w:r>
          </w:p>
          <w:p w14:paraId="1F63D2A3" w14:textId="77777777" w:rsidR="002071AD" w:rsidRPr="001C6C8D" w:rsidRDefault="002071AD" w:rsidP="00FF39E1">
            <w:pPr>
              <w:pStyle w:val="paragraph"/>
              <w:spacing w:before="0" w:beforeAutospacing="0" w:after="0" w:afterAutospacing="0"/>
              <w:jc w:val="both"/>
              <w:textAlignment w:val="baseline"/>
              <w:rPr>
                <w:rStyle w:val="normaltextrun"/>
                <w:rFonts w:ascii="Tahoma" w:hAnsi="Tahoma" w:cs="Tahoma"/>
                <w:b/>
                <w:sz w:val="16"/>
                <w:szCs w:val="16"/>
              </w:rPr>
            </w:pPr>
          </w:p>
          <w:p w14:paraId="13F3DB0E" w14:textId="6ADACC04" w:rsidR="00EA440F" w:rsidRDefault="00EA440F" w:rsidP="00EA440F">
            <w:pPr>
              <w:rPr>
                <w:rFonts w:ascii="Tahoma" w:hAnsi="Tahoma" w:cs="Tahoma"/>
                <w:sz w:val="16"/>
                <w:szCs w:val="16"/>
                <w:lang w:val="en-US"/>
              </w:rPr>
            </w:pPr>
            <w:r>
              <w:rPr>
                <w:rFonts w:ascii="Tahoma" w:hAnsi="Tahoma" w:cs="Tahoma"/>
                <w:sz w:val="16"/>
                <w:szCs w:val="16"/>
              </w:rPr>
              <w:t>FAO in collaboration with</w:t>
            </w:r>
            <w:r w:rsidR="00DA2A7D">
              <w:rPr>
                <w:rFonts w:ascii="Tahoma" w:hAnsi="Tahoma" w:cs="Tahoma"/>
                <w:sz w:val="16"/>
                <w:szCs w:val="16"/>
              </w:rPr>
              <w:t xml:space="preserve"> the International Atomic Energy Agency</w:t>
            </w:r>
            <w:r>
              <w:rPr>
                <w:rFonts w:ascii="Tahoma" w:hAnsi="Tahoma" w:cs="Tahoma"/>
                <w:sz w:val="16"/>
                <w:szCs w:val="16"/>
              </w:rPr>
              <w:t xml:space="preserve"> </w:t>
            </w:r>
            <w:r w:rsidR="00DA2A7D">
              <w:rPr>
                <w:rFonts w:ascii="Tahoma" w:hAnsi="Tahoma" w:cs="Tahoma"/>
                <w:sz w:val="16"/>
                <w:szCs w:val="16"/>
              </w:rPr>
              <w:t>(</w:t>
            </w:r>
            <w:r>
              <w:rPr>
                <w:rFonts w:ascii="Tahoma" w:hAnsi="Tahoma" w:cs="Tahoma"/>
                <w:sz w:val="16"/>
                <w:szCs w:val="16"/>
              </w:rPr>
              <w:t>IAEA</w:t>
            </w:r>
            <w:r w:rsidR="00DA2A7D">
              <w:rPr>
                <w:rFonts w:ascii="Tahoma" w:hAnsi="Tahoma" w:cs="Tahoma"/>
                <w:sz w:val="16"/>
                <w:szCs w:val="16"/>
              </w:rPr>
              <w:t>)</w:t>
            </w:r>
            <w:r>
              <w:rPr>
                <w:rFonts w:ascii="Tahoma" w:hAnsi="Tahoma" w:cs="Tahoma"/>
                <w:sz w:val="16"/>
                <w:szCs w:val="16"/>
              </w:rPr>
              <w:t xml:space="preserve"> are leading the construction of a database </w:t>
            </w:r>
            <w:r w:rsidRPr="00F96D1D">
              <w:rPr>
                <w:rFonts w:ascii="Tahoma" w:hAnsi="Tahoma" w:cs="Tahoma"/>
                <w:sz w:val="16"/>
                <w:szCs w:val="16"/>
              </w:rPr>
              <w:t>on ileal digestibility of protein and amino acids in foods consumed by humans</w:t>
            </w:r>
            <w:r>
              <w:rPr>
                <w:rFonts w:ascii="Tahoma" w:hAnsi="Tahoma" w:cs="Tahoma"/>
                <w:sz w:val="16"/>
                <w:szCs w:val="16"/>
              </w:rPr>
              <w:t xml:space="preserve">. </w:t>
            </w:r>
            <w:r w:rsidRPr="00763677">
              <w:rPr>
                <w:rFonts w:ascii="Tahoma" w:hAnsi="Tahoma" w:cs="Tahoma"/>
                <w:sz w:val="16"/>
                <w:szCs w:val="16"/>
                <w:lang w:val="en-US"/>
              </w:rPr>
              <w:t xml:space="preserve">The development of a database would ensure validation of published </w:t>
            </w:r>
            <w:r>
              <w:rPr>
                <w:rFonts w:ascii="Tahoma" w:hAnsi="Tahoma" w:cs="Tahoma"/>
                <w:sz w:val="16"/>
                <w:szCs w:val="16"/>
                <w:lang w:val="en-US"/>
              </w:rPr>
              <w:t xml:space="preserve">protein quality </w:t>
            </w:r>
            <w:r w:rsidRPr="00763677">
              <w:rPr>
                <w:rFonts w:ascii="Tahoma" w:hAnsi="Tahoma" w:cs="Tahoma"/>
                <w:sz w:val="16"/>
                <w:szCs w:val="16"/>
                <w:lang w:val="en-US"/>
              </w:rPr>
              <w:t xml:space="preserve">data by FAO and other international organizations while also enhancing public availability of data and allowing an informed decision on the worldwide adoption of DIAAS. </w:t>
            </w:r>
            <w:r>
              <w:rPr>
                <w:rFonts w:ascii="Tahoma" w:hAnsi="Tahoma" w:cs="Tahoma"/>
                <w:sz w:val="16"/>
                <w:szCs w:val="16"/>
                <w:lang w:val="en-US"/>
              </w:rPr>
              <w:t xml:space="preserve">Aspects relevant to the operationalization of the database and, including </w:t>
            </w:r>
            <w:r w:rsidRPr="00EB5A22">
              <w:rPr>
                <w:rFonts w:ascii="Tahoma" w:hAnsi="Tahoma" w:cs="Tahoma"/>
                <w:sz w:val="16"/>
                <w:szCs w:val="16"/>
                <w:lang w:val="en-US"/>
              </w:rPr>
              <w:t>the models and data to be included in the database</w:t>
            </w:r>
            <w:r>
              <w:rPr>
                <w:rFonts w:ascii="Tahoma" w:hAnsi="Tahoma" w:cs="Tahoma"/>
                <w:sz w:val="16"/>
                <w:szCs w:val="16"/>
                <w:lang w:val="en-US"/>
              </w:rPr>
              <w:t xml:space="preserve"> </w:t>
            </w:r>
            <w:r w:rsidRPr="00EB5A22">
              <w:rPr>
                <w:rFonts w:ascii="Tahoma" w:hAnsi="Tahoma" w:cs="Tahoma"/>
                <w:sz w:val="16"/>
                <w:szCs w:val="16"/>
                <w:lang w:val="en-US"/>
              </w:rPr>
              <w:t>and the database construction roadmap</w:t>
            </w:r>
            <w:r>
              <w:rPr>
                <w:rFonts w:ascii="Tahoma" w:hAnsi="Tahoma" w:cs="Tahoma"/>
                <w:sz w:val="16"/>
                <w:szCs w:val="16"/>
                <w:lang w:val="en-US"/>
              </w:rPr>
              <w:t xml:space="preserve"> have been discussed extensively in Joint FAO/IAEA technical expert meetings held in October 2022 and in October 2024. </w:t>
            </w:r>
          </w:p>
          <w:p w14:paraId="411837B3" w14:textId="77777777" w:rsidR="00EA440F" w:rsidRDefault="00EA440F" w:rsidP="00FF39E1">
            <w:pPr>
              <w:pStyle w:val="paragraph"/>
              <w:spacing w:before="0" w:beforeAutospacing="0" w:after="0" w:afterAutospacing="0"/>
              <w:jc w:val="both"/>
              <w:textAlignment w:val="baseline"/>
              <w:rPr>
                <w:rStyle w:val="normaltextrun"/>
                <w:rFonts w:ascii="Tahoma" w:hAnsi="Tahoma" w:cs="Tahoma"/>
                <w:sz w:val="16"/>
                <w:szCs w:val="16"/>
              </w:rPr>
            </w:pPr>
          </w:p>
          <w:p w14:paraId="5125EE13" w14:textId="12628CDB" w:rsidR="00EA440F" w:rsidRDefault="00EA440F" w:rsidP="00FF39E1">
            <w:pPr>
              <w:pStyle w:val="paragraph"/>
              <w:spacing w:before="0" w:beforeAutospacing="0" w:after="0" w:afterAutospacing="0"/>
              <w:jc w:val="both"/>
              <w:textAlignment w:val="baseline"/>
              <w:rPr>
                <w:rStyle w:val="normaltextrun"/>
                <w:rFonts w:ascii="Tahoma" w:hAnsi="Tahoma" w:cs="Tahoma"/>
                <w:sz w:val="16"/>
                <w:szCs w:val="16"/>
              </w:rPr>
            </w:pPr>
            <w:r>
              <w:rPr>
                <w:rStyle w:val="normaltextrun"/>
                <w:rFonts w:ascii="Tahoma" w:hAnsi="Tahoma" w:cs="Tahoma"/>
                <w:sz w:val="16"/>
                <w:szCs w:val="16"/>
              </w:rPr>
              <w:t xml:space="preserve">The database compiles data from the scientific literature, identified through a series of systematic reviews. The </w:t>
            </w:r>
            <w:r w:rsidR="00DA2A7D">
              <w:rPr>
                <w:rStyle w:val="normaltextrun"/>
                <w:rFonts w:ascii="Tahoma" w:hAnsi="Tahoma" w:cs="Tahoma"/>
                <w:sz w:val="16"/>
                <w:szCs w:val="16"/>
              </w:rPr>
              <w:t xml:space="preserve">Technical Advisory Group </w:t>
            </w:r>
            <w:r>
              <w:rPr>
                <w:rStyle w:val="normaltextrun"/>
                <w:rFonts w:ascii="Tahoma" w:hAnsi="Tahoma" w:cs="Tahoma"/>
                <w:sz w:val="16"/>
                <w:szCs w:val="16"/>
              </w:rPr>
              <w:t xml:space="preserve">provided guidance on the systematic review methodology, in terms of experimental procedures, exposure assessment methods and digestibility assessment protocols. A database architecture has been agreed and data compilation procedures have been developed and piloted by members of the </w:t>
            </w:r>
            <w:r w:rsidR="00DA2A7D">
              <w:rPr>
                <w:rStyle w:val="normaltextrun"/>
                <w:rFonts w:ascii="Tahoma" w:hAnsi="Tahoma" w:cs="Tahoma"/>
                <w:sz w:val="16"/>
                <w:szCs w:val="16"/>
              </w:rPr>
              <w:t>Technical Advisory Group</w:t>
            </w:r>
            <w:r>
              <w:rPr>
                <w:rStyle w:val="normaltextrun"/>
                <w:rFonts w:ascii="Tahoma" w:hAnsi="Tahoma" w:cs="Tahoma"/>
                <w:sz w:val="16"/>
                <w:szCs w:val="16"/>
              </w:rPr>
              <w:t xml:space="preserve">. Nonetheless, due to the volume of published literature in the field, a call for compilers was deemed necessary.  </w:t>
            </w:r>
          </w:p>
          <w:p w14:paraId="1164690E" w14:textId="77777777" w:rsidR="00EA440F" w:rsidRDefault="00EA440F" w:rsidP="00FF39E1">
            <w:pPr>
              <w:pStyle w:val="paragraph"/>
              <w:spacing w:before="0" w:beforeAutospacing="0" w:after="0" w:afterAutospacing="0"/>
              <w:jc w:val="both"/>
              <w:textAlignment w:val="baseline"/>
              <w:rPr>
                <w:rStyle w:val="normaltextrun"/>
                <w:rFonts w:ascii="Tahoma" w:hAnsi="Tahoma" w:cs="Tahoma"/>
                <w:sz w:val="16"/>
                <w:szCs w:val="16"/>
              </w:rPr>
            </w:pPr>
          </w:p>
          <w:p w14:paraId="4408C1A6" w14:textId="77777777" w:rsidR="002071AD" w:rsidRPr="00BD4B1D" w:rsidRDefault="002071AD" w:rsidP="00FF39E1">
            <w:pPr>
              <w:pStyle w:val="paragraph"/>
              <w:spacing w:before="0" w:beforeAutospacing="0" w:after="0" w:afterAutospacing="0"/>
              <w:jc w:val="both"/>
              <w:textAlignment w:val="baseline"/>
              <w:rPr>
                <w:rStyle w:val="eop"/>
                <w:rFonts w:ascii="Tahoma" w:hAnsi="Tahoma" w:cs="Tahoma"/>
                <w:b/>
                <w:sz w:val="16"/>
                <w:szCs w:val="16"/>
              </w:rPr>
            </w:pPr>
          </w:p>
          <w:p w14:paraId="1EF9CE4E" w14:textId="6BF1C72A" w:rsidR="002071AD" w:rsidRDefault="002071AD" w:rsidP="00FF39E1">
            <w:pPr>
              <w:rPr>
                <w:rFonts w:ascii="Tahoma" w:hAnsi="Tahoma" w:cs="Tahoma"/>
                <w:sz w:val="16"/>
                <w:szCs w:val="16"/>
              </w:rPr>
            </w:pPr>
            <w:r w:rsidRPr="11242FE3">
              <w:rPr>
                <w:rFonts w:ascii="Tahoma" w:hAnsi="Tahoma" w:cs="Tahoma"/>
                <w:b/>
                <w:bCs/>
                <w:sz w:val="16"/>
                <w:szCs w:val="16"/>
              </w:rPr>
              <w:t xml:space="preserve">Request for </w:t>
            </w:r>
            <w:r w:rsidR="00EA440F">
              <w:rPr>
                <w:rFonts w:ascii="Tahoma" w:hAnsi="Tahoma" w:cs="Tahoma"/>
                <w:b/>
                <w:bCs/>
                <w:sz w:val="16"/>
                <w:szCs w:val="16"/>
              </w:rPr>
              <w:t>voluntary contribution</w:t>
            </w:r>
            <w:r w:rsidRPr="11242FE3">
              <w:rPr>
                <w:rFonts w:ascii="Tahoma" w:hAnsi="Tahoma" w:cs="Tahoma"/>
                <w:b/>
                <w:bCs/>
                <w:sz w:val="16"/>
                <w:szCs w:val="16"/>
              </w:rPr>
              <w:t xml:space="preserve">: </w:t>
            </w:r>
            <w:r>
              <w:t xml:space="preserve"> </w:t>
            </w:r>
            <w:r w:rsidR="00EA440F">
              <w:rPr>
                <w:rFonts w:ascii="Tahoma" w:hAnsi="Tahoma" w:cs="Tahoma"/>
                <w:sz w:val="16"/>
                <w:szCs w:val="16"/>
              </w:rPr>
              <w:t>Following the data compilation piloting, the expert panel has agreed to form an extended network of compilers who will be involved in data extraction from the literature either in the capacity of primary compiler or as a secondary compiler (double check). Compilers will be trained in data extraction and compilation from a predefined list of published reports, following the commonly agreed compilation guidelines</w:t>
            </w:r>
            <w:r w:rsidR="00DA2A7D">
              <w:rPr>
                <w:rFonts w:ascii="Tahoma" w:hAnsi="Tahoma" w:cs="Tahoma"/>
                <w:sz w:val="16"/>
                <w:szCs w:val="16"/>
              </w:rPr>
              <w:t xml:space="preserve">. </w:t>
            </w:r>
          </w:p>
          <w:p w14:paraId="706C475F" w14:textId="77777777" w:rsidR="002071AD" w:rsidRDefault="002071AD" w:rsidP="00FF39E1">
            <w:pPr>
              <w:rPr>
                <w:rFonts w:ascii="Tahoma" w:hAnsi="Tahoma" w:cs="Tahoma"/>
                <w:sz w:val="16"/>
                <w:szCs w:val="16"/>
              </w:rPr>
            </w:pPr>
          </w:p>
          <w:p w14:paraId="2B755F79" w14:textId="77777777" w:rsidR="002071AD" w:rsidRPr="0086224E" w:rsidRDefault="002071AD" w:rsidP="00FF39E1">
            <w:pPr>
              <w:rPr>
                <w:rFonts w:ascii="Tahoma" w:hAnsi="Tahoma" w:cs="Tahoma"/>
                <w:sz w:val="16"/>
                <w:szCs w:val="16"/>
                <w:lang w:val="en-US"/>
              </w:rPr>
            </w:pPr>
          </w:p>
          <w:p w14:paraId="50DC713C" w14:textId="104F4B7B" w:rsidR="002071AD" w:rsidRPr="0091087A" w:rsidRDefault="002071AD" w:rsidP="00FF39E1">
            <w:pPr>
              <w:pStyle w:val="paragraph"/>
              <w:spacing w:before="0" w:beforeAutospacing="0" w:after="0" w:afterAutospacing="0"/>
              <w:jc w:val="both"/>
              <w:textAlignment w:val="baseline"/>
              <w:rPr>
                <w:rStyle w:val="normaltextrun"/>
                <w:rFonts w:ascii="Tahoma" w:hAnsi="Tahoma" w:cs="Tahoma"/>
                <w:b/>
                <w:sz w:val="16"/>
                <w:szCs w:val="16"/>
                <w:lang w:val="en-GB"/>
              </w:rPr>
            </w:pPr>
            <w:r>
              <w:rPr>
                <w:rStyle w:val="normaltextrun"/>
                <w:rFonts w:ascii="Tahoma" w:hAnsi="Tahoma" w:cs="Tahoma"/>
                <w:b/>
                <w:sz w:val="16"/>
                <w:szCs w:val="16"/>
              </w:rPr>
              <w:t>Main responsibilit</w:t>
            </w:r>
            <w:r w:rsidR="00EA440F">
              <w:rPr>
                <w:rStyle w:val="normaltextrun"/>
                <w:rFonts w:ascii="Tahoma" w:hAnsi="Tahoma" w:cs="Tahoma"/>
                <w:b/>
                <w:sz w:val="16"/>
                <w:szCs w:val="16"/>
              </w:rPr>
              <w:t>ies</w:t>
            </w:r>
          </w:p>
          <w:p w14:paraId="2423BA67" w14:textId="77777777" w:rsidR="0091087A" w:rsidRDefault="0091087A" w:rsidP="00FF39E1">
            <w:pPr>
              <w:pStyle w:val="paragraph"/>
              <w:rPr>
                <w:rFonts w:ascii="Tahoma" w:hAnsi="Tahoma" w:cs="Tahoma"/>
                <w:sz w:val="16"/>
                <w:szCs w:val="16"/>
                <w:lang w:val="en-GB"/>
              </w:rPr>
            </w:pPr>
            <w:r>
              <w:rPr>
                <w:rFonts w:ascii="Tahoma" w:hAnsi="Tahoma" w:cs="Tahoma"/>
                <w:sz w:val="16"/>
                <w:szCs w:val="16"/>
                <w:lang w:val="en-GB"/>
              </w:rPr>
              <w:t>Under the guidance of the expert panel and a dedicated project coordinator the volunteer compiler will contribute towards data extraction, data verification and the overall finalisation of the protein digestibility database</w:t>
            </w:r>
          </w:p>
          <w:p w14:paraId="33F0E131" w14:textId="09B2D3FE" w:rsidR="002071AD" w:rsidRDefault="002071AD" w:rsidP="00FF39E1">
            <w:pPr>
              <w:pStyle w:val="paragraph"/>
              <w:rPr>
                <w:rStyle w:val="eop"/>
                <w:rFonts w:ascii="Tahoma" w:hAnsi="Tahoma" w:cs="Tahoma"/>
                <w:sz w:val="16"/>
                <w:szCs w:val="16"/>
              </w:rPr>
            </w:pPr>
            <w:r w:rsidRPr="11242FE3">
              <w:rPr>
                <w:rFonts w:ascii="Tahoma" w:hAnsi="Tahoma" w:cs="Tahoma"/>
                <w:sz w:val="16"/>
                <w:szCs w:val="16"/>
              </w:rPr>
              <w:t>This will be</w:t>
            </w:r>
            <w:r w:rsidRPr="11242FE3">
              <w:rPr>
                <w:rStyle w:val="normaltextrun"/>
                <w:rFonts w:ascii="Tahoma" w:hAnsi="Tahoma" w:cs="Tahoma"/>
                <w:sz w:val="16"/>
                <w:szCs w:val="16"/>
              </w:rPr>
              <w:t xml:space="preserve"> based on the following tasks:</w:t>
            </w:r>
            <w:r w:rsidRPr="11242FE3">
              <w:rPr>
                <w:rStyle w:val="eop"/>
                <w:rFonts w:ascii="Tahoma" w:hAnsi="Tahoma" w:cs="Tahoma"/>
                <w:sz w:val="16"/>
                <w:szCs w:val="16"/>
              </w:rPr>
              <w:t> </w:t>
            </w:r>
          </w:p>
          <w:p w14:paraId="3AFBD8D6" w14:textId="0890CAE7" w:rsidR="002071AD" w:rsidRPr="00195B5A" w:rsidRDefault="0091087A" w:rsidP="002071AD">
            <w:pPr>
              <w:pStyle w:val="paragraph"/>
              <w:numPr>
                <w:ilvl w:val="0"/>
                <w:numId w:val="3"/>
              </w:numPr>
              <w:rPr>
                <w:rFonts w:ascii="Tahoma" w:hAnsi="Tahoma" w:cs="Tahoma"/>
                <w:sz w:val="16"/>
                <w:szCs w:val="16"/>
              </w:rPr>
            </w:pPr>
            <w:r>
              <w:rPr>
                <w:rFonts w:ascii="Tahoma" w:hAnsi="Tahoma" w:cs="Tahoma"/>
                <w:b/>
                <w:bCs/>
                <w:sz w:val="16"/>
                <w:szCs w:val="16"/>
              </w:rPr>
              <w:t>Primary data extraction</w:t>
            </w:r>
            <w:r w:rsidR="002071AD" w:rsidRPr="00342484">
              <w:rPr>
                <w:rFonts w:ascii="Tahoma" w:hAnsi="Tahoma" w:cs="Tahoma"/>
                <w:sz w:val="16"/>
                <w:szCs w:val="16"/>
              </w:rPr>
              <w:br/>
            </w:r>
            <w:r>
              <w:rPr>
                <w:rFonts w:ascii="Tahoma" w:hAnsi="Tahoma" w:cs="Tahoma"/>
                <w:sz w:val="16"/>
                <w:szCs w:val="16"/>
              </w:rPr>
              <w:t>Each compiler will be assigned up to 30 published reports to read through and extract relevant data (</w:t>
            </w:r>
            <w:proofErr w:type="gramStart"/>
            <w:r>
              <w:rPr>
                <w:rFonts w:ascii="Tahoma" w:hAnsi="Tahoma" w:cs="Tahoma"/>
                <w:sz w:val="16"/>
                <w:szCs w:val="16"/>
              </w:rPr>
              <w:t>approx..</w:t>
            </w:r>
            <w:proofErr w:type="gramEnd"/>
            <w:r>
              <w:rPr>
                <w:rFonts w:ascii="Tahoma" w:hAnsi="Tahoma" w:cs="Tahoma"/>
                <w:sz w:val="16"/>
                <w:szCs w:val="16"/>
              </w:rPr>
              <w:t xml:space="preserve"> time commitment 40 hours) </w:t>
            </w:r>
          </w:p>
          <w:p w14:paraId="6ABA60E2" w14:textId="77800C72" w:rsidR="002071AD" w:rsidRPr="00342484" w:rsidRDefault="0091087A" w:rsidP="002071AD">
            <w:pPr>
              <w:pStyle w:val="paragraph"/>
              <w:numPr>
                <w:ilvl w:val="0"/>
                <w:numId w:val="3"/>
              </w:numPr>
              <w:rPr>
                <w:rFonts w:ascii="Tahoma" w:hAnsi="Tahoma" w:cs="Tahoma"/>
                <w:sz w:val="16"/>
                <w:szCs w:val="16"/>
              </w:rPr>
            </w:pPr>
            <w:r>
              <w:rPr>
                <w:rFonts w:ascii="Tahoma" w:hAnsi="Tahoma" w:cs="Tahoma"/>
                <w:b/>
                <w:bCs/>
                <w:sz w:val="16"/>
                <w:szCs w:val="16"/>
              </w:rPr>
              <w:t>Secondary data extraction</w:t>
            </w:r>
            <w:r w:rsidR="002071AD" w:rsidRPr="00342484">
              <w:rPr>
                <w:rFonts w:ascii="Tahoma" w:hAnsi="Tahoma" w:cs="Tahoma"/>
                <w:sz w:val="16"/>
                <w:szCs w:val="16"/>
              </w:rPr>
              <w:br/>
            </w:r>
            <w:r>
              <w:rPr>
                <w:rFonts w:ascii="Tahoma" w:hAnsi="Tahoma" w:cs="Tahoma"/>
                <w:sz w:val="16"/>
                <w:szCs w:val="16"/>
              </w:rPr>
              <w:t>Each compiler will be assigned up to 30 entries from the database to perform a double check and identify potential errors in the primary data extraction (</w:t>
            </w:r>
            <w:proofErr w:type="gramStart"/>
            <w:r>
              <w:rPr>
                <w:rFonts w:ascii="Tahoma" w:hAnsi="Tahoma" w:cs="Tahoma"/>
                <w:sz w:val="16"/>
                <w:szCs w:val="16"/>
              </w:rPr>
              <w:t>approx..</w:t>
            </w:r>
            <w:proofErr w:type="gramEnd"/>
            <w:r>
              <w:rPr>
                <w:rFonts w:ascii="Tahoma" w:hAnsi="Tahoma" w:cs="Tahoma"/>
                <w:sz w:val="16"/>
                <w:szCs w:val="16"/>
              </w:rPr>
              <w:t xml:space="preserve"> time commitment 10 hours)</w:t>
            </w:r>
          </w:p>
          <w:p w14:paraId="0B23A176" w14:textId="63094FE6" w:rsidR="002071AD" w:rsidRPr="00342484" w:rsidRDefault="0091087A" w:rsidP="002071AD">
            <w:pPr>
              <w:pStyle w:val="paragraph"/>
              <w:numPr>
                <w:ilvl w:val="0"/>
                <w:numId w:val="3"/>
              </w:numPr>
              <w:rPr>
                <w:rFonts w:ascii="Tahoma" w:hAnsi="Tahoma" w:cs="Tahoma"/>
                <w:sz w:val="16"/>
                <w:szCs w:val="16"/>
              </w:rPr>
            </w:pPr>
            <w:r>
              <w:rPr>
                <w:rFonts w:ascii="Tahoma" w:hAnsi="Tahoma" w:cs="Tahoma"/>
                <w:b/>
                <w:bCs/>
                <w:sz w:val="16"/>
                <w:szCs w:val="16"/>
              </w:rPr>
              <w:t>Attend introductory training and team meetings</w:t>
            </w:r>
            <w:r w:rsidR="002071AD" w:rsidRPr="00342484">
              <w:rPr>
                <w:rFonts w:ascii="Tahoma" w:hAnsi="Tahoma" w:cs="Tahoma"/>
                <w:sz w:val="16"/>
                <w:szCs w:val="16"/>
              </w:rPr>
              <w:br/>
            </w:r>
            <w:r>
              <w:rPr>
                <w:rFonts w:ascii="Tahoma" w:hAnsi="Tahoma" w:cs="Tahoma"/>
                <w:sz w:val="16"/>
                <w:szCs w:val="16"/>
              </w:rPr>
              <w:t>All compilers will be part of the extended database preparation team. In order to provide peer support and to ensure data quality the team will:</w:t>
            </w:r>
          </w:p>
          <w:p w14:paraId="70F5D9CC" w14:textId="27D454B4" w:rsidR="002071AD" w:rsidRDefault="0091087A" w:rsidP="002071AD">
            <w:pPr>
              <w:pStyle w:val="paragraph"/>
              <w:numPr>
                <w:ilvl w:val="1"/>
                <w:numId w:val="4"/>
              </w:numPr>
              <w:rPr>
                <w:rFonts w:ascii="Tahoma" w:hAnsi="Tahoma" w:cs="Tahoma"/>
                <w:sz w:val="16"/>
                <w:szCs w:val="16"/>
              </w:rPr>
            </w:pPr>
            <w:r>
              <w:rPr>
                <w:rFonts w:ascii="Tahoma" w:hAnsi="Tahoma" w:cs="Tahoma"/>
                <w:sz w:val="16"/>
                <w:szCs w:val="16"/>
              </w:rPr>
              <w:t>Attend a 1–2-hour long demonstration of data extraction procedures based on real examples</w:t>
            </w:r>
          </w:p>
          <w:p w14:paraId="39410266" w14:textId="328D0695" w:rsidR="002071AD" w:rsidRPr="0091087A" w:rsidRDefault="0091087A" w:rsidP="0091087A">
            <w:pPr>
              <w:pStyle w:val="paragraph"/>
              <w:numPr>
                <w:ilvl w:val="1"/>
                <w:numId w:val="4"/>
              </w:numPr>
              <w:rPr>
                <w:rFonts w:ascii="Tahoma" w:hAnsi="Tahoma" w:cs="Tahoma"/>
                <w:sz w:val="16"/>
                <w:szCs w:val="16"/>
              </w:rPr>
            </w:pPr>
            <w:r>
              <w:rPr>
                <w:rFonts w:ascii="Tahoma" w:hAnsi="Tahoma" w:cs="Tahoma"/>
                <w:sz w:val="16"/>
                <w:szCs w:val="16"/>
              </w:rPr>
              <w:t>Attend biweekly meetings to report issues, provide peer support and align on timelines and task completion</w:t>
            </w:r>
          </w:p>
        </w:tc>
      </w:tr>
      <w:tr w:rsidR="002071AD" w14:paraId="2FDC0DBB" w14:textId="77777777" w:rsidTr="00FF39E1">
        <w:trPr>
          <w:trHeight w:val="301"/>
          <w:jc w:val="center"/>
        </w:trPr>
        <w:tc>
          <w:tcPr>
            <w:tcW w:w="10768"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14:paraId="0F7FAB51" w14:textId="78C73CEA" w:rsidR="002071AD" w:rsidRDefault="0091087A" w:rsidP="00FF39E1">
            <w:pPr>
              <w:pStyle w:val="Heading2"/>
            </w:pPr>
            <w:r>
              <w:t>K</w:t>
            </w:r>
            <w:r w:rsidR="002071AD">
              <w:t>ey performance indicators</w:t>
            </w:r>
          </w:p>
        </w:tc>
      </w:tr>
      <w:tr w:rsidR="002071AD" w14:paraId="37C62198" w14:textId="77777777" w:rsidTr="00FF39E1">
        <w:trPr>
          <w:trHeight w:val="349"/>
          <w:jc w:val="center"/>
        </w:trPr>
        <w:tc>
          <w:tcPr>
            <w:tcW w:w="8500" w:type="dxa"/>
            <w:tcBorders>
              <w:top w:val="single" w:sz="4" w:space="0" w:color="C0C0C0"/>
              <w:left w:val="single" w:sz="4" w:space="0" w:color="C0C0C0"/>
              <w:bottom w:val="single" w:sz="4" w:space="0" w:color="C0C0C0"/>
              <w:right w:val="single" w:sz="4" w:space="0" w:color="C0C0C0"/>
            </w:tcBorders>
            <w:hideMark/>
          </w:tcPr>
          <w:p w14:paraId="28078777" w14:textId="77777777" w:rsidR="002071AD" w:rsidRDefault="002071AD" w:rsidP="00FF39E1">
            <w:pPr>
              <w:pStyle w:val="RequirementsList"/>
              <w:numPr>
                <w:ilvl w:val="0"/>
                <w:numId w:val="0"/>
              </w:numPr>
              <w:tabs>
                <w:tab w:val="left" w:pos="720"/>
              </w:tabs>
              <w:spacing w:before="0" w:after="0"/>
            </w:pPr>
            <w:r>
              <w:t>Expected Outputs:</w:t>
            </w:r>
          </w:p>
        </w:tc>
        <w:tc>
          <w:tcPr>
            <w:tcW w:w="2268" w:type="dxa"/>
            <w:tcBorders>
              <w:top w:val="single" w:sz="4" w:space="0" w:color="C0C0C0"/>
              <w:left w:val="single" w:sz="4" w:space="0" w:color="C0C0C0"/>
              <w:bottom w:val="single" w:sz="4" w:space="0" w:color="C0C0C0"/>
              <w:right w:val="single" w:sz="4" w:space="0" w:color="C0C0C0"/>
            </w:tcBorders>
            <w:hideMark/>
          </w:tcPr>
          <w:p w14:paraId="43E4B37A" w14:textId="77777777" w:rsidR="002071AD" w:rsidRDefault="002071AD" w:rsidP="00FF39E1">
            <w:pPr>
              <w:pStyle w:val="RequirementsList"/>
              <w:numPr>
                <w:ilvl w:val="0"/>
                <w:numId w:val="0"/>
              </w:numPr>
              <w:tabs>
                <w:tab w:val="left" w:pos="720"/>
              </w:tabs>
              <w:spacing w:before="0" w:after="0"/>
            </w:pPr>
            <w:r>
              <w:t>Required Completion Date:</w:t>
            </w:r>
          </w:p>
        </w:tc>
      </w:tr>
      <w:tr w:rsidR="002071AD" w:rsidRPr="000B2E96" w14:paraId="16178CE0" w14:textId="77777777" w:rsidTr="00FF39E1">
        <w:trPr>
          <w:trHeight w:val="1191"/>
          <w:jc w:val="center"/>
        </w:trPr>
        <w:tc>
          <w:tcPr>
            <w:tcW w:w="8500" w:type="dxa"/>
            <w:tcBorders>
              <w:top w:val="single" w:sz="4" w:space="0" w:color="C0C0C0"/>
              <w:left w:val="single" w:sz="4" w:space="0" w:color="C0C0C0"/>
              <w:bottom w:val="single" w:sz="4" w:space="0" w:color="C0C0C0"/>
              <w:right w:val="single" w:sz="4" w:space="0" w:color="C0C0C0"/>
            </w:tcBorders>
          </w:tcPr>
          <w:p w14:paraId="42A7FE19" w14:textId="77777777" w:rsidR="00296310" w:rsidRDefault="00296310" w:rsidP="002071AD">
            <w:pPr>
              <w:pStyle w:val="paragraph"/>
              <w:numPr>
                <w:ilvl w:val="0"/>
                <w:numId w:val="2"/>
              </w:numPr>
              <w:spacing w:before="0" w:beforeAutospacing="0" w:after="0" w:afterAutospacing="0"/>
              <w:textAlignment w:val="baseline"/>
              <w:rPr>
                <w:rStyle w:val="normaltextrun"/>
                <w:rFonts w:ascii="Tahoma" w:hAnsi="Tahoma" w:cs="Tahoma"/>
                <w:sz w:val="16"/>
                <w:szCs w:val="16"/>
              </w:rPr>
            </w:pPr>
            <w:r>
              <w:rPr>
                <w:rStyle w:val="normaltextrun"/>
                <w:rFonts w:ascii="Tahoma" w:hAnsi="Tahoma" w:cs="Tahoma"/>
                <w:sz w:val="16"/>
                <w:szCs w:val="16"/>
              </w:rPr>
              <w:t>Completion of data extraction training and pilot</w:t>
            </w:r>
          </w:p>
          <w:p w14:paraId="476FDBAC" w14:textId="77777777" w:rsidR="00296310" w:rsidRDefault="00296310" w:rsidP="00296310">
            <w:pPr>
              <w:pStyle w:val="paragraph"/>
              <w:spacing w:before="0" w:beforeAutospacing="0" w:after="0" w:afterAutospacing="0"/>
              <w:ind w:left="720"/>
              <w:textAlignment w:val="baseline"/>
              <w:rPr>
                <w:rStyle w:val="normaltextrun"/>
                <w:rFonts w:ascii="Tahoma" w:hAnsi="Tahoma" w:cs="Tahoma"/>
                <w:sz w:val="16"/>
                <w:szCs w:val="16"/>
              </w:rPr>
            </w:pPr>
          </w:p>
          <w:p w14:paraId="470388A1" w14:textId="41CBEDD5" w:rsidR="002071AD" w:rsidRDefault="0091087A" w:rsidP="002071AD">
            <w:pPr>
              <w:pStyle w:val="paragraph"/>
              <w:numPr>
                <w:ilvl w:val="0"/>
                <w:numId w:val="2"/>
              </w:numPr>
              <w:spacing w:before="0" w:beforeAutospacing="0" w:after="0" w:afterAutospacing="0"/>
              <w:textAlignment w:val="baseline"/>
              <w:rPr>
                <w:rStyle w:val="normaltextrun"/>
                <w:rFonts w:ascii="Tahoma" w:hAnsi="Tahoma" w:cs="Tahoma"/>
                <w:sz w:val="16"/>
                <w:szCs w:val="16"/>
              </w:rPr>
            </w:pPr>
            <w:r>
              <w:rPr>
                <w:rStyle w:val="normaltextrun"/>
                <w:rFonts w:ascii="Tahoma" w:hAnsi="Tahoma" w:cs="Tahoma"/>
                <w:sz w:val="16"/>
                <w:szCs w:val="16"/>
              </w:rPr>
              <w:t>Primary data extraction completed from up to 30 published reports</w:t>
            </w:r>
          </w:p>
          <w:p w14:paraId="6D9D5C1B" w14:textId="77777777" w:rsidR="002071AD" w:rsidRDefault="002071AD" w:rsidP="00FF39E1">
            <w:pPr>
              <w:pStyle w:val="paragraph"/>
              <w:spacing w:before="0" w:beforeAutospacing="0" w:after="0" w:afterAutospacing="0"/>
              <w:textAlignment w:val="baseline"/>
              <w:rPr>
                <w:rStyle w:val="normaltextrun"/>
                <w:rFonts w:ascii="Tahoma" w:hAnsi="Tahoma" w:cs="Tahoma"/>
                <w:sz w:val="16"/>
                <w:szCs w:val="16"/>
              </w:rPr>
            </w:pPr>
          </w:p>
          <w:p w14:paraId="48E36CEC" w14:textId="0B420AD3" w:rsidR="002071AD" w:rsidRDefault="0091087A" w:rsidP="002071AD">
            <w:pPr>
              <w:pStyle w:val="paragraph"/>
              <w:numPr>
                <w:ilvl w:val="0"/>
                <w:numId w:val="2"/>
              </w:numPr>
              <w:spacing w:before="0" w:beforeAutospacing="0" w:after="0" w:afterAutospacing="0"/>
              <w:textAlignment w:val="baseline"/>
              <w:rPr>
                <w:rStyle w:val="normaltextrun"/>
                <w:rFonts w:ascii="Tahoma" w:hAnsi="Tahoma" w:cs="Tahoma"/>
                <w:sz w:val="16"/>
                <w:szCs w:val="16"/>
              </w:rPr>
            </w:pPr>
            <w:r>
              <w:rPr>
                <w:rStyle w:val="normaltextrun"/>
                <w:rFonts w:ascii="Tahoma" w:hAnsi="Tahoma" w:cs="Tahoma"/>
                <w:sz w:val="16"/>
                <w:szCs w:val="16"/>
              </w:rPr>
              <w:t>Secondary data extraction and identification of potential sources of errors in primary data extraction in 30 database entries</w:t>
            </w:r>
          </w:p>
          <w:p w14:paraId="57D66FFA" w14:textId="77777777" w:rsidR="002071AD" w:rsidRDefault="002071AD" w:rsidP="00FF39E1">
            <w:pPr>
              <w:pStyle w:val="ListParagraph"/>
              <w:rPr>
                <w:rStyle w:val="normaltextrun"/>
                <w:rFonts w:ascii="Tahoma" w:hAnsi="Tahoma" w:cs="Tahoma"/>
                <w:sz w:val="16"/>
                <w:szCs w:val="16"/>
              </w:rPr>
            </w:pPr>
          </w:p>
          <w:p w14:paraId="0D17C396" w14:textId="77777777" w:rsidR="002071AD" w:rsidRPr="0091087A" w:rsidRDefault="0091087A" w:rsidP="0091087A">
            <w:pPr>
              <w:pStyle w:val="paragraph"/>
              <w:numPr>
                <w:ilvl w:val="0"/>
                <w:numId w:val="2"/>
              </w:numPr>
              <w:spacing w:before="0" w:beforeAutospacing="0" w:after="0" w:afterAutospacing="0"/>
              <w:textAlignment w:val="baseline"/>
              <w:rPr>
                <w:rStyle w:val="normaltextrun"/>
                <w:rFonts w:ascii="Tahoma" w:hAnsi="Tahoma" w:cs="Tahoma"/>
                <w:sz w:val="16"/>
                <w:szCs w:val="16"/>
              </w:rPr>
            </w:pPr>
            <w:r>
              <w:rPr>
                <w:rStyle w:val="normaltextrun"/>
                <w:rFonts w:ascii="Tahoma" w:hAnsi="Tahoma" w:cs="Tahoma"/>
                <w:sz w:val="16"/>
                <w:szCs w:val="16"/>
              </w:rPr>
              <w:t>Attendance of at least 70% of the team meetings</w:t>
            </w:r>
          </w:p>
          <w:p w14:paraId="7DC1993A" w14:textId="64B17151" w:rsidR="0091087A" w:rsidRPr="000B2E96" w:rsidRDefault="0091087A" w:rsidP="0091087A">
            <w:pPr>
              <w:pStyle w:val="paragraph"/>
              <w:spacing w:before="0" w:beforeAutospacing="0" w:after="0" w:afterAutospacing="0"/>
              <w:ind w:left="720"/>
              <w:textAlignment w:val="baseline"/>
            </w:pPr>
          </w:p>
        </w:tc>
        <w:tc>
          <w:tcPr>
            <w:tcW w:w="2268" w:type="dxa"/>
            <w:tcBorders>
              <w:top w:val="single" w:sz="4" w:space="0" w:color="C0C0C0"/>
              <w:left w:val="single" w:sz="4" w:space="0" w:color="C0C0C0"/>
              <w:bottom w:val="single" w:sz="4" w:space="0" w:color="C0C0C0"/>
              <w:right w:val="single" w:sz="4" w:space="0" w:color="C0C0C0"/>
            </w:tcBorders>
          </w:tcPr>
          <w:p w14:paraId="40294BB9" w14:textId="77777777" w:rsidR="00296310" w:rsidRDefault="00296310" w:rsidP="00FF39E1">
            <w:pPr>
              <w:rPr>
                <w:rStyle w:val="normaltextrun"/>
                <w:rFonts w:ascii="Tahoma" w:hAnsi="Tahoma" w:cs="Tahoma"/>
                <w:sz w:val="16"/>
                <w:szCs w:val="16"/>
              </w:rPr>
            </w:pPr>
            <w:r>
              <w:rPr>
                <w:rStyle w:val="normaltextrun"/>
                <w:rFonts w:ascii="Tahoma" w:hAnsi="Tahoma" w:cs="Tahoma"/>
                <w:sz w:val="16"/>
                <w:szCs w:val="16"/>
              </w:rPr>
              <w:t>30/10/2025</w:t>
            </w:r>
          </w:p>
          <w:p w14:paraId="5248F26F" w14:textId="77777777" w:rsidR="00296310" w:rsidRDefault="00296310" w:rsidP="00FF39E1">
            <w:pPr>
              <w:rPr>
                <w:rStyle w:val="normaltextrun"/>
                <w:rFonts w:ascii="Tahoma" w:hAnsi="Tahoma" w:cs="Tahoma"/>
                <w:sz w:val="16"/>
                <w:szCs w:val="16"/>
              </w:rPr>
            </w:pPr>
          </w:p>
          <w:p w14:paraId="07204574" w14:textId="0B4ADE90" w:rsidR="002071AD" w:rsidRPr="008A54A8" w:rsidRDefault="0091087A" w:rsidP="00FF39E1">
            <w:pPr>
              <w:rPr>
                <w:rStyle w:val="normaltextrun"/>
                <w:rFonts w:ascii="Tahoma" w:hAnsi="Tahoma" w:cs="Tahoma"/>
                <w:sz w:val="16"/>
                <w:szCs w:val="16"/>
              </w:rPr>
            </w:pPr>
            <w:r>
              <w:rPr>
                <w:rStyle w:val="normaltextrun"/>
                <w:rFonts w:ascii="Tahoma" w:hAnsi="Tahoma" w:cs="Tahoma"/>
                <w:sz w:val="16"/>
                <w:szCs w:val="16"/>
              </w:rPr>
              <w:t>31/12/2025</w:t>
            </w:r>
          </w:p>
          <w:p w14:paraId="401FD8E3" w14:textId="77777777" w:rsidR="002071AD" w:rsidRDefault="002071AD" w:rsidP="00FF39E1">
            <w:pPr>
              <w:rPr>
                <w:rStyle w:val="normaltextrun"/>
                <w:rFonts w:ascii="Tahoma" w:hAnsi="Tahoma" w:cs="Tahoma"/>
                <w:sz w:val="16"/>
                <w:szCs w:val="16"/>
              </w:rPr>
            </w:pPr>
          </w:p>
          <w:p w14:paraId="20D05688" w14:textId="457B3638" w:rsidR="002071AD" w:rsidRDefault="0091087A" w:rsidP="00FF39E1">
            <w:pPr>
              <w:rPr>
                <w:rStyle w:val="normaltextrun"/>
                <w:rFonts w:ascii="Tahoma" w:hAnsi="Tahoma" w:cs="Tahoma"/>
                <w:sz w:val="16"/>
                <w:szCs w:val="16"/>
              </w:rPr>
            </w:pPr>
            <w:r>
              <w:rPr>
                <w:rStyle w:val="normaltextrun"/>
                <w:rFonts w:ascii="Tahoma" w:hAnsi="Tahoma" w:cs="Tahoma"/>
                <w:sz w:val="16"/>
                <w:szCs w:val="16"/>
              </w:rPr>
              <w:t>31/01/2026</w:t>
            </w:r>
          </w:p>
          <w:p w14:paraId="73945F9E" w14:textId="77777777" w:rsidR="002071AD" w:rsidRPr="008A54A8" w:rsidRDefault="002071AD" w:rsidP="00FF39E1">
            <w:pPr>
              <w:rPr>
                <w:rStyle w:val="normaltextrun"/>
                <w:rFonts w:ascii="Tahoma" w:hAnsi="Tahoma" w:cs="Tahoma"/>
                <w:sz w:val="16"/>
                <w:szCs w:val="16"/>
              </w:rPr>
            </w:pPr>
          </w:p>
          <w:p w14:paraId="596907B2" w14:textId="77777777" w:rsidR="00296310" w:rsidRDefault="00296310" w:rsidP="00FF39E1">
            <w:pPr>
              <w:rPr>
                <w:rStyle w:val="normaltextrun"/>
                <w:rFonts w:ascii="Tahoma" w:hAnsi="Tahoma" w:cs="Tahoma"/>
                <w:sz w:val="16"/>
                <w:szCs w:val="16"/>
              </w:rPr>
            </w:pPr>
          </w:p>
          <w:p w14:paraId="11DACBBC" w14:textId="53896809" w:rsidR="002071AD" w:rsidRDefault="0091087A" w:rsidP="00FF39E1">
            <w:pPr>
              <w:rPr>
                <w:rStyle w:val="normaltextrun"/>
                <w:rFonts w:ascii="Tahoma" w:hAnsi="Tahoma" w:cs="Tahoma"/>
                <w:sz w:val="16"/>
                <w:szCs w:val="16"/>
              </w:rPr>
            </w:pPr>
            <w:r>
              <w:rPr>
                <w:rStyle w:val="normaltextrun"/>
                <w:rFonts w:ascii="Tahoma" w:hAnsi="Tahoma" w:cs="Tahoma"/>
                <w:sz w:val="16"/>
                <w:szCs w:val="16"/>
              </w:rPr>
              <w:t>31/01/2026</w:t>
            </w:r>
          </w:p>
          <w:p w14:paraId="5BD85A92" w14:textId="648D0BC7" w:rsidR="002071AD" w:rsidRPr="000B2E96" w:rsidRDefault="002071AD" w:rsidP="00FF39E1">
            <w:pPr>
              <w:rPr>
                <w:rStyle w:val="normaltextrun"/>
                <w:rFonts w:ascii="Tahoma" w:hAnsi="Tahoma" w:cs="Tahoma"/>
                <w:sz w:val="16"/>
                <w:szCs w:val="16"/>
              </w:rPr>
            </w:pPr>
          </w:p>
        </w:tc>
      </w:tr>
    </w:tbl>
    <w:p w14:paraId="7CB768E3" w14:textId="77777777" w:rsidR="002D6105" w:rsidRDefault="002D6105"/>
    <w:sectPr w:rsidR="002D6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DA5"/>
    <w:multiLevelType w:val="multilevel"/>
    <w:tmpl w:val="D31EC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D63E7"/>
    <w:multiLevelType w:val="multilevel"/>
    <w:tmpl w:val="5CFE05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94C3C"/>
    <w:multiLevelType w:val="hybridMultilevel"/>
    <w:tmpl w:val="BF5E0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5E10BD"/>
    <w:multiLevelType w:val="multilevel"/>
    <w:tmpl w:val="724E85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91739">
    <w:abstractNumId w:val="2"/>
  </w:num>
  <w:num w:numId="2" w16cid:durableId="815873388">
    <w:abstractNumId w:val="1"/>
  </w:num>
  <w:num w:numId="3" w16cid:durableId="386489174">
    <w:abstractNumId w:val="0"/>
  </w:num>
  <w:num w:numId="4" w16cid:durableId="1418016722">
    <w:abstractNumId w:val="4"/>
  </w:num>
  <w:num w:numId="5" w16cid:durableId="140110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AD"/>
    <w:rsid w:val="000B3AC9"/>
    <w:rsid w:val="00104355"/>
    <w:rsid w:val="001416C2"/>
    <w:rsid w:val="002071AD"/>
    <w:rsid w:val="00296310"/>
    <w:rsid w:val="002D6105"/>
    <w:rsid w:val="0040135D"/>
    <w:rsid w:val="004625F4"/>
    <w:rsid w:val="005110C6"/>
    <w:rsid w:val="0091087A"/>
    <w:rsid w:val="00A43FAE"/>
    <w:rsid w:val="00A82B7C"/>
    <w:rsid w:val="00C33081"/>
    <w:rsid w:val="00DA2A7D"/>
    <w:rsid w:val="00EA440F"/>
    <w:rsid w:val="00F0765E"/>
    <w:rsid w:val="00F201F5"/>
    <w:rsid w:val="00F54C49"/>
    <w:rsid w:val="00F9712D"/>
    <w:rsid w:val="00FD1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4C4"/>
  <w15:chartTrackingRefBased/>
  <w15:docId w15:val="{87A35996-F316-4FFF-8432-ADB1C92B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A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207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07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07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AD"/>
    <w:rPr>
      <w:rFonts w:eastAsiaTheme="majorEastAsia" w:cstheme="majorBidi"/>
      <w:color w:val="272727" w:themeColor="text1" w:themeTint="D8"/>
    </w:rPr>
  </w:style>
  <w:style w:type="paragraph" w:styleId="Title">
    <w:name w:val="Title"/>
    <w:basedOn w:val="Normal"/>
    <w:next w:val="Normal"/>
    <w:link w:val="TitleChar"/>
    <w:uiPriority w:val="10"/>
    <w:qFormat/>
    <w:rsid w:val="00207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AD"/>
    <w:pPr>
      <w:spacing w:before="160"/>
      <w:jc w:val="center"/>
    </w:pPr>
    <w:rPr>
      <w:i/>
      <w:iCs/>
      <w:color w:val="404040" w:themeColor="text1" w:themeTint="BF"/>
    </w:rPr>
  </w:style>
  <w:style w:type="character" w:customStyle="1" w:styleId="QuoteChar">
    <w:name w:val="Quote Char"/>
    <w:basedOn w:val="DefaultParagraphFont"/>
    <w:link w:val="Quote"/>
    <w:uiPriority w:val="29"/>
    <w:rsid w:val="002071AD"/>
    <w:rPr>
      <w:i/>
      <w:iCs/>
      <w:color w:val="404040" w:themeColor="text1" w:themeTint="BF"/>
    </w:rPr>
  </w:style>
  <w:style w:type="paragraph" w:styleId="ListParagraph">
    <w:name w:val="List Paragraph"/>
    <w:basedOn w:val="Normal"/>
    <w:uiPriority w:val="34"/>
    <w:qFormat/>
    <w:rsid w:val="002071AD"/>
    <w:pPr>
      <w:ind w:left="720"/>
      <w:contextualSpacing/>
    </w:pPr>
  </w:style>
  <w:style w:type="character" w:styleId="IntenseEmphasis">
    <w:name w:val="Intense Emphasis"/>
    <w:basedOn w:val="DefaultParagraphFont"/>
    <w:uiPriority w:val="21"/>
    <w:qFormat/>
    <w:rsid w:val="002071AD"/>
    <w:rPr>
      <w:i/>
      <w:iCs/>
      <w:color w:val="2F5496" w:themeColor="accent1" w:themeShade="BF"/>
    </w:rPr>
  </w:style>
  <w:style w:type="paragraph" w:styleId="IntenseQuote">
    <w:name w:val="Intense Quote"/>
    <w:basedOn w:val="Normal"/>
    <w:next w:val="Normal"/>
    <w:link w:val="IntenseQuoteChar"/>
    <w:uiPriority w:val="30"/>
    <w:qFormat/>
    <w:rsid w:val="00207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1AD"/>
    <w:rPr>
      <w:i/>
      <w:iCs/>
      <w:color w:val="2F5496" w:themeColor="accent1" w:themeShade="BF"/>
    </w:rPr>
  </w:style>
  <w:style w:type="character" w:styleId="IntenseReference">
    <w:name w:val="Intense Reference"/>
    <w:basedOn w:val="DefaultParagraphFont"/>
    <w:uiPriority w:val="32"/>
    <w:qFormat/>
    <w:rsid w:val="002071AD"/>
    <w:rPr>
      <w:b/>
      <w:bCs/>
      <w:smallCaps/>
      <w:color w:val="2F5496" w:themeColor="accent1" w:themeShade="BF"/>
      <w:spacing w:val="5"/>
    </w:rPr>
  </w:style>
  <w:style w:type="paragraph" w:customStyle="1" w:styleId="RequirementsList">
    <w:name w:val="Requirements List"/>
    <w:basedOn w:val="Normal"/>
    <w:rsid w:val="002071AD"/>
    <w:pPr>
      <w:numPr>
        <w:numId w:val="1"/>
      </w:numPr>
      <w:tabs>
        <w:tab w:val="clear" w:pos="29"/>
        <w:tab w:val="num" w:pos="360"/>
      </w:tabs>
      <w:spacing w:before="100" w:after="100" w:line="288" w:lineRule="auto"/>
      <w:ind w:left="0" w:firstLine="0"/>
    </w:pPr>
    <w:rPr>
      <w:rFonts w:ascii="Tahoma" w:hAnsi="Tahoma"/>
      <w:sz w:val="16"/>
      <w:lang w:val="en-US"/>
    </w:rPr>
  </w:style>
  <w:style w:type="paragraph" w:customStyle="1" w:styleId="paragraph">
    <w:name w:val="paragraph"/>
    <w:basedOn w:val="Normal"/>
    <w:rsid w:val="002071AD"/>
    <w:pPr>
      <w:spacing w:before="100" w:beforeAutospacing="1" w:after="100" w:afterAutospacing="1"/>
    </w:pPr>
    <w:rPr>
      <w:lang w:val="en-US"/>
    </w:rPr>
  </w:style>
  <w:style w:type="character" w:customStyle="1" w:styleId="normaltextrun">
    <w:name w:val="normaltextrun"/>
    <w:basedOn w:val="DefaultParagraphFont"/>
    <w:rsid w:val="002071AD"/>
  </w:style>
  <w:style w:type="character" w:customStyle="1" w:styleId="eop">
    <w:name w:val="eop"/>
    <w:basedOn w:val="DefaultParagraphFont"/>
    <w:rsid w:val="002071AD"/>
  </w:style>
  <w:style w:type="paragraph" w:styleId="Revision">
    <w:name w:val="Revision"/>
    <w:hidden/>
    <w:uiPriority w:val="99"/>
    <w:semiHidden/>
    <w:rsid w:val="00DA2A7D"/>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15A6-44BB-47F2-A5F9-160A66F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Αντώνης Βλασσόπουλος</dc:creator>
  <cp:keywords/>
  <dc:description/>
  <cp:lastModifiedBy>Αντώνης Βλασσόπουλος</cp:lastModifiedBy>
  <cp:revision>3</cp:revision>
  <dcterms:created xsi:type="dcterms:W3CDTF">2025-09-29T11:11:00Z</dcterms:created>
  <dcterms:modified xsi:type="dcterms:W3CDTF">2025-10-02T19:24:00Z</dcterms:modified>
</cp:coreProperties>
</file>