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0D" w:rsidRPr="00FB315C" w:rsidRDefault="00EA660D">
      <w:pPr>
        <w:rPr>
          <w:color w:val="808080" w:themeColor="background1" w:themeShade="80"/>
        </w:rPr>
      </w:pPr>
    </w:p>
    <w:tbl>
      <w:tblPr>
        <w:tblStyle w:val="Rcsostblza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6822"/>
      </w:tblGrid>
      <w:tr w:rsidR="00FB315C" w:rsidTr="00FB315C">
        <w:tc>
          <w:tcPr>
            <w:tcW w:w="2127" w:type="dxa"/>
          </w:tcPr>
          <w:p w:rsidR="00507F20" w:rsidRDefault="00507F20" w:rsidP="00FB315C"/>
          <w:p w:rsidR="00FB315C" w:rsidRDefault="00FB315C" w:rsidP="00FB315C"/>
          <w:p w:rsidR="00FB315C" w:rsidRPr="00FB315C" w:rsidRDefault="008225C7" w:rsidP="00FB315C">
            <w:pPr>
              <w:rPr>
                <w:sz w:val="16"/>
                <w:szCs w:val="16"/>
              </w:rPr>
            </w:pPr>
            <w:r w:rsidRPr="008225C7">
              <w:rPr>
                <w:rFonts w:ascii="Times New Roman" w:eastAsia="Times New Roman" w:hAnsi="Times New Roman" w:cs="Times New Roman"/>
                <w:b/>
                <w:noProof/>
                <w:sz w:val="44"/>
                <w:szCs w:val="44"/>
                <w:lang w:val="hu-HU" w:eastAsia="hu-HU"/>
              </w:rPr>
              <w:drawing>
                <wp:inline distT="0" distB="0" distL="0" distR="0" wp14:anchorId="5A27E129" wp14:editId="46F5C300">
                  <wp:extent cx="1562100" cy="2197532"/>
                  <wp:effectExtent l="0" t="0" r="0" b="0"/>
                  <wp:docPr id="3" name="Kép 3" descr="https://scontent-vie1-1.xx.fbcdn.net/v/t1.15752-9/p1080x2048/71765480_444963666141859_8242541827324903424_n.jpg?_nc_cat=100&amp;_nc_ohc=Tfl44TR9tdMAX-h8JNk&amp;_nc_ht=scontent-vie1-1.xx&amp;_nc_tp=6&amp;oh=cd289bfbdec7e474e9f428c8cf3efa7d&amp;oe=5ED09B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content-vie1-1.xx.fbcdn.net/v/t1.15752-9/p1080x2048/71765480_444963666141859_8242541827324903424_n.jpg?_nc_cat=100&amp;_nc_ohc=Tfl44TR9tdMAX-h8JNk&amp;_nc_ht=scontent-vie1-1.xx&amp;_nc_tp=6&amp;oh=cd289bfbdec7e474e9f428c8cf3efa7d&amp;oe=5ED09B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929" cy="2216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FB315C" w:rsidRDefault="00C459B1" w:rsidP="00FB315C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Blanka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Vékony</w:t>
            </w:r>
            <w:proofErr w:type="spellEnd"/>
            <w:r>
              <w:rPr>
                <w:sz w:val="36"/>
                <w:szCs w:val="36"/>
              </w:rPr>
              <w:t>, Hungary</w:t>
            </w:r>
          </w:p>
          <w:p w:rsidR="0073260C" w:rsidRDefault="0073260C" w:rsidP="00327BB5"/>
          <w:p w:rsidR="008225C7" w:rsidRPr="00D83A46" w:rsidRDefault="007B20BE" w:rsidP="003E6E63">
            <w:pPr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D83A46">
              <w:rPr>
                <w:rFonts w:eastAsia="Times New Roman" w:cstheme="minorHAnsi"/>
                <w:color w:val="333333"/>
                <w:lang w:val="en-US" w:eastAsia="el-GR"/>
              </w:rPr>
              <w:t>Why elderly care is so important for me:</w:t>
            </w:r>
            <w:r w:rsidRPr="00D83A46">
              <w:rPr>
                <w:rFonts w:eastAsia="Times New Roman" w:cstheme="minorHAnsi"/>
                <w:color w:val="333333"/>
                <w:lang w:val="en-US" w:eastAsia="el-GR"/>
              </w:rPr>
              <w:br/>
            </w:r>
          </w:p>
          <w:p w:rsidR="003E6E63" w:rsidRPr="00D83A46" w:rsidRDefault="004F7BDE" w:rsidP="003E6E63">
            <w:pPr>
              <w:rPr>
                <w:rFonts w:cstheme="minorHAnsi"/>
                <w:color w:val="333333"/>
                <w:shd w:val="clear" w:color="auto" w:fill="FFFFFF"/>
                <w:lang w:val="en-US"/>
              </w:rPr>
            </w:pPr>
            <w:r w:rsidRPr="00D83A46">
              <w:rPr>
                <w:rFonts w:cstheme="minorHAnsi"/>
                <w:color w:val="333333"/>
                <w:shd w:val="clear" w:color="auto" w:fill="FFFFFF"/>
                <w:lang w:val="en-US"/>
              </w:rPr>
              <w:t xml:space="preserve">The older we are the more important it gets to stay healthy. </w:t>
            </w:r>
            <w:r w:rsidR="00AD39BD" w:rsidRPr="00D83A46">
              <w:rPr>
                <w:rFonts w:cstheme="minorHAnsi"/>
                <w:color w:val="333333"/>
                <w:shd w:val="clear" w:color="auto" w:fill="FFFFFF"/>
                <w:lang w:val="en-US"/>
              </w:rPr>
              <w:t>The nutrition and role of the dietetics is one of the supporter factors which can help to reach healthy aging. I believe</w:t>
            </w:r>
            <w:r w:rsidR="008B2D49" w:rsidRPr="00D83A46">
              <w:rPr>
                <w:rFonts w:cstheme="minorHAnsi"/>
                <w:color w:val="333333"/>
                <w:shd w:val="clear" w:color="auto" w:fill="FFFFFF"/>
                <w:lang w:val="en-US"/>
              </w:rPr>
              <w:t xml:space="preserve"> that</w:t>
            </w:r>
            <w:r w:rsidR="00AD39BD" w:rsidRPr="00D83A46">
              <w:rPr>
                <w:rFonts w:cstheme="minorHAnsi"/>
                <w:color w:val="333333"/>
                <w:shd w:val="clear" w:color="auto" w:fill="FFFFFF"/>
                <w:lang w:val="en-US"/>
              </w:rPr>
              <w:t xml:space="preserve"> aw</w:t>
            </w:r>
            <w:r w:rsidR="008B2D49" w:rsidRPr="00D83A46">
              <w:rPr>
                <w:rFonts w:cstheme="minorHAnsi"/>
                <w:color w:val="333333"/>
                <w:shd w:val="clear" w:color="auto" w:fill="FFFFFF"/>
                <w:lang w:val="en-US"/>
              </w:rPr>
              <w:t>areness in our diet, usage</w:t>
            </w:r>
            <w:r w:rsidR="00AD39BD" w:rsidRPr="00D83A46">
              <w:rPr>
                <w:rFonts w:cstheme="minorHAnsi"/>
                <w:color w:val="333333"/>
                <w:shd w:val="clear" w:color="auto" w:fill="FFFFFF"/>
                <w:lang w:val="en-US"/>
              </w:rPr>
              <w:t xml:space="preserve"> of the opportunities in prevention </w:t>
            </w:r>
            <w:r w:rsidR="008B2D49" w:rsidRPr="00D83A46">
              <w:rPr>
                <w:rFonts w:cstheme="minorHAnsi"/>
                <w:color w:val="333333"/>
                <w:shd w:val="clear" w:color="auto" w:fill="FFFFFF"/>
                <w:lang w:val="en-US"/>
              </w:rPr>
              <w:t>and well selected treatment aid to achieve this goal. Keep in mind that</w:t>
            </w:r>
            <w:r w:rsidR="00AD39BD" w:rsidRPr="00D83A46">
              <w:rPr>
                <w:rFonts w:cstheme="minorHAnsi"/>
                <w:color w:val="333333"/>
                <w:shd w:val="clear" w:color="auto" w:fill="FFFFFF"/>
                <w:lang w:val="en-US"/>
              </w:rPr>
              <w:t xml:space="preserve"> </w:t>
            </w:r>
            <w:r w:rsidR="008B2D49" w:rsidRPr="00D83A46">
              <w:rPr>
                <w:rFonts w:cstheme="minorHAnsi"/>
                <w:color w:val="333333"/>
                <w:shd w:val="clear" w:color="auto" w:fill="FFFFFF"/>
                <w:lang w:val="en-US"/>
              </w:rPr>
              <w:t>sometimes minor</w:t>
            </w:r>
            <w:r w:rsidR="00AD39BD" w:rsidRPr="00D83A46">
              <w:rPr>
                <w:rFonts w:cstheme="minorHAnsi"/>
                <w:color w:val="333333"/>
                <w:shd w:val="clear" w:color="auto" w:fill="FFFFFF"/>
                <w:lang w:val="en-US"/>
              </w:rPr>
              <w:t xml:space="preserve"> changes in our lifestyle</w:t>
            </w:r>
            <w:r w:rsidR="008B2D49" w:rsidRPr="00D83A46">
              <w:rPr>
                <w:rFonts w:cstheme="minorHAnsi"/>
                <w:color w:val="333333"/>
                <w:shd w:val="clear" w:color="auto" w:fill="FFFFFF"/>
                <w:lang w:val="en-US"/>
              </w:rPr>
              <w:t>, diet</w:t>
            </w:r>
            <w:r w:rsidR="00AD39BD" w:rsidRPr="00D83A46">
              <w:rPr>
                <w:rFonts w:cstheme="minorHAnsi"/>
                <w:color w:val="333333"/>
                <w:shd w:val="clear" w:color="auto" w:fill="FFFFFF"/>
                <w:lang w:val="en-US"/>
              </w:rPr>
              <w:t xml:space="preserve"> can </w:t>
            </w:r>
            <w:r w:rsidR="008B2D49" w:rsidRPr="00D83A46">
              <w:rPr>
                <w:rFonts w:cstheme="minorHAnsi"/>
                <w:color w:val="333333"/>
                <w:shd w:val="clear" w:color="auto" w:fill="FFFFFF"/>
                <w:lang w:val="en-US"/>
              </w:rPr>
              <w:t>have a great impa</w:t>
            </w:r>
            <w:r w:rsidR="00220B7F" w:rsidRPr="00D83A46">
              <w:rPr>
                <w:rFonts w:cstheme="minorHAnsi"/>
                <w:color w:val="333333"/>
                <w:shd w:val="clear" w:color="auto" w:fill="FFFFFF"/>
                <w:lang w:val="en-US"/>
              </w:rPr>
              <w:t>ct of the quality of our health.</w:t>
            </w:r>
          </w:p>
          <w:p w:rsidR="003E6E63" w:rsidRDefault="003E6E63" w:rsidP="003E6E63"/>
          <w:p w:rsidR="00507F20" w:rsidRDefault="00507F20" w:rsidP="003E6E63"/>
          <w:p w:rsidR="00507F20" w:rsidRDefault="00507F20" w:rsidP="003E6E63"/>
          <w:p w:rsidR="00507F20" w:rsidRDefault="00507F20" w:rsidP="003E6E63"/>
          <w:p w:rsidR="001A00E7" w:rsidRDefault="001A00E7" w:rsidP="003E6E63"/>
          <w:p w:rsidR="00D83A46" w:rsidRDefault="00D83A46" w:rsidP="003E6E63"/>
        </w:tc>
      </w:tr>
      <w:tr w:rsidR="00FB315C" w:rsidTr="00FB315C">
        <w:tc>
          <w:tcPr>
            <w:tcW w:w="9498" w:type="dxa"/>
            <w:gridSpan w:val="2"/>
          </w:tcPr>
          <w:p w:rsidR="007B20BE" w:rsidRPr="00D83A46" w:rsidRDefault="008225C7" w:rsidP="00F8722C">
            <w:pPr>
              <w:pStyle w:val="Listaszerbekezds"/>
              <w:numPr>
                <w:ilvl w:val="0"/>
                <w:numId w:val="3"/>
              </w:numPr>
              <w:ind w:left="454"/>
            </w:pPr>
            <w:r w:rsidRPr="00D83A46">
              <w:rPr>
                <w:lang w:val="en-US"/>
              </w:rPr>
              <w:t xml:space="preserve">Assistant lecturer at </w:t>
            </w:r>
            <w:proofErr w:type="spellStart"/>
            <w:r w:rsidRPr="00D83A46">
              <w:rPr>
                <w:lang w:val="en-US"/>
              </w:rPr>
              <w:t>Semmelweis</w:t>
            </w:r>
            <w:proofErr w:type="spellEnd"/>
            <w:r w:rsidRPr="00D83A46">
              <w:rPr>
                <w:lang w:val="en-US"/>
              </w:rPr>
              <w:t xml:space="preserve"> University Department of Dietetics and Nutritional Sciences</w:t>
            </w:r>
          </w:p>
          <w:p w:rsidR="00FB315C" w:rsidRPr="00D83A46" w:rsidRDefault="008225C7" w:rsidP="007B20BE">
            <w:pPr>
              <w:pStyle w:val="Listaszerbekezds"/>
              <w:numPr>
                <w:ilvl w:val="0"/>
                <w:numId w:val="3"/>
              </w:numPr>
              <w:ind w:left="454"/>
            </w:pPr>
            <w:r w:rsidRPr="00D83A46">
              <w:t>Dietitian BSc, Nutritionist MSc</w:t>
            </w:r>
          </w:p>
          <w:p w:rsidR="000B6CD8" w:rsidRPr="00D83A46" w:rsidRDefault="000B6CD8" w:rsidP="007B20BE">
            <w:pPr>
              <w:pStyle w:val="Listaszerbekezds"/>
              <w:numPr>
                <w:ilvl w:val="0"/>
                <w:numId w:val="3"/>
              </w:numPr>
              <w:ind w:left="454"/>
            </w:pPr>
            <w:r w:rsidRPr="00D83A46">
              <w:t>Registered Dietitian, Member of Hungarian Dietetic Association</w:t>
            </w:r>
          </w:p>
          <w:p w:rsidR="007B20BE" w:rsidRDefault="007B20BE" w:rsidP="00220B7F">
            <w:pPr>
              <w:pStyle w:val="Listaszerbekezds"/>
              <w:ind w:left="454"/>
            </w:pPr>
          </w:p>
          <w:p w:rsidR="001A00E7" w:rsidRDefault="001A00E7" w:rsidP="00220B7F">
            <w:pPr>
              <w:pStyle w:val="Listaszerbekezds"/>
              <w:ind w:left="454"/>
            </w:pPr>
          </w:p>
          <w:p w:rsidR="00220B7F" w:rsidRPr="001C47C6" w:rsidRDefault="00220B7F" w:rsidP="00220B7F">
            <w:pPr>
              <w:pStyle w:val="Listaszerbekezds"/>
              <w:ind w:left="454"/>
            </w:pPr>
          </w:p>
        </w:tc>
      </w:tr>
      <w:tr w:rsidR="00FB315C" w:rsidTr="00FB315C">
        <w:tc>
          <w:tcPr>
            <w:tcW w:w="9498" w:type="dxa"/>
            <w:gridSpan w:val="2"/>
          </w:tcPr>
          <w:p w:rsidR="00220B7F" w:rsidRDefault="001A00E7" w:rsidP="007B20BE">
            <w:pPr>
              <w:shd w:val="clear" w:color="auto" w:fill="FFFFFF"/>
              <w:spacing w:after="150"/>
              <w:rPr>
                <w:rFonts w:eastAsia="Times New Roman" w:cstheme="minorHAnsi"/>
                <w:color w:val="333333"/>
                <w:lang w:val="en-US" w:eastAsia="el-GR"/>
              </w:rPr>
            </w:pPr>
            <w:r w:rsidRPr="00220B7F">
              <w:rPr>
                <w:rFonts w:eastAsia="Times New Roman" w:cstheme="minorHAnsi"/>
                <w:color w:val="333333"/>
                <w:sz w:val="24"/>
                <w:szCs w:val="24"/>
                <w:lang w:val="en-US" w:eastAsia="el-GR"/>
              </w:rPr>
              <w:t>Specializations</w:t>
            </w:r>
            <w:r w:rsidR="007B20BE" w:rsidRPr="00220B7F">
              <w:rPr>
                <w:rFonts w:eastAsia="Times New Roman" w:cstheme="minorHAnsi"/>
                <w:color w:val="333333"/>
                <w:sz w:val="24"/>
                <w:szCs w:val="24"/>
                <w:lang w:val="en-US" w:eastAsia="el-GR"/>
              </w:rPr>
              <w:t xml:space="preserve"> or expertise:</w:t>
            </w:r>
            <w:r w:rsidR="007B20BE" w:rsidRPr="007B20BE">
              <w:rPr>
                <w:rFonts w:eastAsia="Times New Roman" w:cstheme="minorHAnsi"/>
                <w:color w:val="333333"/>
                <w:lang w:val="en-US" w:eastAsia="el-GR"/>
              </w:rPr>
              <w:t xml:space="preserve"> </w:t>
            </w:r>
          </w:p>
          <w:p w:rsidR="003E6001" w:rsidRDefault="008469BA" w:rsidP="007B20BE">
            <w:pPr>
              <w:shd w:val="clear" w:color="auto" w:fill="FFFFFF"/>
              <w:spacing w:after="150"/>
              <w:rPr>
                <w:rFonts w:eastAsia="Times New Roman" w:cstheme="minorHAnsi"/>
                <w:color w:val="333333"/>
                <w:lang w:val="en-US" w:eastAsia="el-GR"/>
              </w:rPr>
            </w:pPr>
            <w:r>
              <w:rPr>
                <w:rFonts w:eastAsia="Times New Roman" w:cstheme="minorHAnsi"/>
                <w:color w:val="333333"/>
                <w:lang w:val="en-US" w:eastAsia="el-GR"/>
              </w:rPr>
              <w:t>As a field specific assistant lecturer my tasks involves the presentation of age related dietetic factors and</w:t>
            </w:r>
            <w:r w:rsidR="00872E8C">
              <w:rPr>
                <w:rFonts w:eastAsia="Times New Roman" w:cstheme="minorHAnsi"/>
                <w:color w:val="333333"/>
                <w:lang w:val="en-US" w:eastAsia="el-GR"/>
              </w:rPr>
              <w:t xml:space="preserve"> poss</w:t>
            </w:r>
            <w:bookmarkStart w:id="0" w:name="_GoBack"/>
            <w:bookmarkEnd w:id="0"/>
            <w:r w:rsidR="00872E8C">
              <w:rPr>
                <w:rFonts w:eastAsia="Times New Roman" w:cstheme="minorHAnsi"/>
                <w:color w:val="333333"/>
                <w:lang w:val="en-US" w:eastAsia="el-GR"/>
              </w:rPr>
              <w:t>ible intervention methods. I regularly meet with elderly d</w:t>
            </w:r>
            <w:r w:rsidR="00872E8C">
              <w:rPr>
                <w:rFonts w:eastAsia="Times New Roman" w:cstheme="minorHAnsi"/>
                <w:color w:val="333333"/>
                <w:lang w:val="en-US" w:eastAsia="el-GR"/>
              </w:rPr>
              <w:t>uring my lectures or smaller workshops</w:t>
            </w:r>
            <w:r w:rsidR="00872E8C">
              <w:rPr>
                <w:rFonts w:eastAsia="Times New Roman" w:cstheme="minorHAnsi"/>
                <w:color w:val="333333"/>
                <w:lang w:val="en-US" w:eastAsia="el-GR"/>
              </w:rPr>
              <w:t xml:space="preserve"> where t</w:t>
            </w:r>
            <w:r w:rsidR="00C536CC">
              <w:rPr>
                <w:rFonts w:eastAsia="Times New Roman" w:cstheme="minorHAnsi"/>
                <w:color w:val="333333"/>
                <w:lang w:val="en-US" w:eastAsia="el-GR"/>
              </w:rPr>
              <w:t xml:space="preserve">he main focus is on prevention. Particularly how to achieve the status of „healthy aging” by the application of everyday nutritional practices. Among others I research the factors which influence the quality of life of the elderly, nowadays popular alternative diets and their effects on health. </w:t>
            </w:r>
          </w:p>
          <w:p w:rsidR="00FB315C" w:rsidRDefault="00FB315C" w:rsidP="006D4A1F">
            <w:pPr>
              <w:shd w:val="clear" w:color="auto" w:fill="FFFFFF"/>
              <w:spacing w:after="150"/>
              <w:rPr>
                <w:rFonts w:eastAsia="Times New Roman" w:cstheme="minorHAnsi"/>
                <w:color w:val="333333"/>
                <w:lang w:val="en-US" w:eastAsia="el-GR"/>
              </w:rPr>
            </w:pPr>
          </w:p>
          <w:p w:rsidR="006D4A1F" w:rsidRPr="001C47C6" w:rsidRDefault="006D4A1F" w:rsidP="006D4A1F">
            <w:pPr>
              <w:shd w:val="clear" w:color="auto" w:fill="FFFFFF"/>
              <w:spacing w:after="150"/>
            </w:pPr>
          </w:p>
        </w:tc>
      </w:tr>
      <w:tr w:rsidR="00FB315C" w:rsidRPr="00AF6393" w:rsidTr="00FB315C">
        <w:tc>
          <w:tcPr>
            <w:tcW w:w="9498" w:type="dxa"/>
            <w:gridSpan w:val="2"/>
          </w:tcPr>
          <w:p w:rsidR="004F7BDE" w:rsidRPr="00750274" w:rsidRDefault="00FB315C" w:rsidP="00750274">
            <w:pPr>
              <w:spacing w:line="276" w:lineRule="auto"/>
              <w:rPr>
                <w:color w:val="000000" w:themeColor="text1"/>
              </w:rPr>
            </w:pPr>
            <w:r w:rsidRPr="00750274">
              <w:rPr>
                <w:i/>
              </w:rPr>
              <w:t xml:space="preserve">Publications: </w:t>
            </w:r>
            <w:hyperlink r:id="rId7" w:history="1">
              <w:r w:rsidR="004B03F1" w:rsidRPr="00750274">
                <w:rPr>
                  <w:rStyle w:val="Hiperhivatkozs"/>
                  <w:i/>
                </w:rPr>
                <w:t>https://m2.mtmt.hu/gui2/?type=authors&amp;mode=browse&amp;sel=10063845</w:t>
              </w:r>
            </w:hyperlink>
          </w:p>
          <w:p w:rsidR="004B03F1" w:rsidRPr="008908CB" w:rsidRDefault="004B03F1" w:rsidP="00750274">
            <w:pPr>
              <w:spacing w:line="276" w:lineRule="auto"/>
              <w:rPr>
                <w:rStyle w:val="jlqj4b"/>
                <w:color w:val="000000" w:themeColor="text1"/>
              </w:rPr>
            </w:pPr>
          </w:p>
          <w:p w:rsidR="00FB315C" w:rsidRPr="008908CB" w:rsidRDefault="004B03F1" w:rsidP="00750274">
            <w:pPr>
              <w:pStyle w:val="Listaszerbekezds"/>
              <w:numPr>
                <w:ilvl w:val="0"/>
                <w:numId w:val="9"/>
              </w:numPr>
              <w:spacing w:line="276" w:lineRule="auto"/>
              <w:ind w:left="459" w:hanging="283"/>
              <w:rPr>
                <w:rStyle w:val="jlqj4b"/>
                <w:color w:val="000000" w:themeColor="text1"/>
              </w:rPr>
            </w:pPr>
            <w:r>
              <w:rPr>
                <w:rStyle w:val="jlqj4b"/>
                <w:lang w:val="en"/>
              </w:rPr>
              <w:t>Health awareness as a determining factor in the development of whole grain products</w:t>
            </w:r>
            <w:r>
              <w:rPr>
                <w:rStyle w:val="jlqj4b"/>
                <w:lang w:val="en"/>
              </w:rPr>
              <w:t xml:space="preserve">, </w:t>
            </w:r>
            <w:proofErr w:type="spellStart"/>
            <w:r>
              <w:rPr>
                <w:rStyle w:val="jlqj4b"/>
                <w:lang w:val="en"/>
              </w:rPr>
              <w:t>Mihályi</w:t>
            </w:r>
            <w:proofErr w:type="spellEnd"/>
            <w:r>
              <w:rPr>
                <w:rStyle w:val="jlqj4b"/>
                <w:lang w:val="en"/>
              </w:rPr>
              <w:t xml:space="preserve"> Z., </w:t>
            </w:r>
            <w:proofErr w:type="spellStart"/>
            <w:r w:rsidRPr="004B03F1">
              <w:rPr>
                <w:rStyle w:val="jlqj4b"/>
                <w:b/>
                <w:lang w:val="en"/>
              </w:rPr>
              <w:t>Vékony</w:t>
            </w:r>
            <w:proofErr w:type="spellEnd"/>
            <w:r w:rsidRPr="004B03F1">
              <w:rPr>
                <w:rStyle w:val="jlqj4b"/>
                <w:b/>
                <w:lang w:val="en"/>
              </w:rPr>
              <w:t xml:space="preserve"> B</w:t>
            </w:r>
            <w:r>
              <w:rPr>
                <w:rStyle w:val="jlqj4b"/>
                <w:lang w:val="en"/>
              </w:rPr>
              <w:t xml:space="preserve">. 2021, New Diet, </w:t>
            </w:r>
            <w:r w:rsidR="008908CB">
              <w:rPr>
                <w:rStyle w:val="jlqj4b"/>
                <w:lang w:val="en"/>
              </w:rPr>
              <w:t xml:space="preserve">Vol </w:t>
            </w:r>
            <w:r>
              <w:rPr>
                <w:rStyle w:val="jlqj4b"/>
                <w:lang w:val="en"/>
              </w:rPr>
              <w:t>30,1, 29-31.</w:t>
            </w:r>
          </w:p>
          <w:p w:rsidR="008908CB" w:rsidRPr="008908CB" w:rsidRDefault="008908CB" w:rsidP="00750274">
            <w:pPr>
              <w:pStyle w:val="Listaszerbekezds"/>
              <w:numPr>
                <w:ilvl w:val="0"/>
                <w:numId w:val="9"/>
              </w:numPr>
              <w:spacing w:line="276" w:lineRule="auto"/>
              <w:ind w:left="459" w:hanging="283"/>
              <w:rPr>
                <w:rStyle w:val="id"/>
                <w:color w:val="000000" w:themeColor="text1"/>
              </w:rPr>
            </w:pPr>
            <w:r>
              <w:rPr>
                <w:color w:val="000000" w:themeColor="text1"/>
              </w:rPr>
              <w:t xml:space="preserve">Catering cookbook, </w:t>
            </w:r>
            <w:proofErr w:type="spellStart"/>
            <w:r>
              <w:rPr>
                <w:color w:val="000000" w:themeColor="text1"/>
              </w:rPr>
              <w:t>Fehér</w:t>
            </w:r>
            <w:proofErr w:type="spellEnd"/>
            <w:r>
              <w:rPr>
                <w:color w:val="000000" w:themeColor="text1"/>
              </w:rPr>
              <w:t xml:space="preserve"> F, </w:t>
            </w:r>
            <w:proofErr w:type="spellStart"/>
            <w:r>
              <w:rPr>
                <w:color w:val="000000" w:themeColor="text1"/>
              </w:rPr>
              <w:t>Mák</w:t>
            </w:r>
            <w:proofErr w:type="spellEnd"/>
            <w:r>
              <w:rPr>
                <w:color w:val="000000" w:themeColor="text1"/>
              </w:rPr>
              <w:t xml:space="preserve"> E, </w:t>
            </w:r>
            <w:proofErr w:type="spellStart"/>
            <w:r>
              <w:rPr>
                <w:color w:val="000000" w:themeColor="text1"/>
              </w:rPr>
              <w:t>Molnár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Sz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Tóth</w:t>
            </w:r>
            <w:proofErr w:type="spellEnd"/>
            <w:r>
              <w:rPr>
                <w:color w:val="000000" w:themeColor="text1"/>
              </w:rPr>
              <w:t xml:space="preserve"> T, </w:t>
            </w:r>
            <w:proofErr w:type="spellStart"/>
            <w:r w:rsidRPr="008908CB">
              <w:rPr>
                <w:b/>
                <w:color w:val="000000" w:themeColor="text1"/>
              </w:rPr>
              <w:t>Vékony</w:t>
            </w:r>
            <w:proofErr w:type="spellEnd"/>
            <w:r w:rsidRPr="008908CB">
              <w:rPr>
                <w:b/>
                <w:color w:val="000000" w:themeColor="text1"/>
              </w:rPr>
              <w:t xml:space="preserve"> B</w:t>
            </w:r>
            <w:r>
              <w:rPr>
                <w:color w:val="000000" w:themeColor="text1"/>
              </w:rPr>
              <w:t xml:space="preserve">, 2019, 246p. </w:t>
            </w:r>
            <w:r w:rsidRPr="008908CB">
              <w:rPr>
                <w:rStyle w:val="isbnorissn"/>
              </w:rPr>
              <w:t xml:space="preserve">ISBN: </w:t>
            </w:r>
            <w:hyperlink r:id="rId8" w:tgtFrame="_blank" w:tooltip="9786155855078" w:history="1">
              <w:r w:rsidRPr="008908CB">
                <w:rPr>
                  <w:rStyle w:val="Hiperhivatkozs"/>
                  <w:color w:val="000000"/>
                  <w:u w:val="none"/>
                </w:rPr>
                <w:t>9786155855078</w:t>
              </w:r>
              <w:r>
                <w:rPr>
                  <w:rStyle w:val="Hiperhivatkozs"/>
                  <w:color w:val="000000"/>
                </w:rPr>
                <w:t xml:space="preserve"> </w:t>
              </w:r>
            </w:hyperlink>
          </w:p>
          <w:p w:rsidR="008908CB" w:rsidRPr="004B03F1" w:rsidRDefault="008908CB" w:rsidP="00750274">
            <w:pPr>
              <w:pStyle w:val="Listaszerbekezds"/>
              <w:numPr>
                <w:ilvl w:val="0"/>
                <w:numId w:val="9"/>
              </w:numPr>
              <w:spacing w:line="276" w:lineRule="auto"/>
              <w:ind w:left="459" w:hanging="283"/>
              <w:rPr>
                <w:color w:val="000000" w:themeColor="text1"/>
              </w:rPr>
            </w:pPr>
            <w:r>
              <w:rPr>
                <w:rStyle w:val="jlqj4b"/>
                <w:lang w:val="en"/>
              </w:rPr>
              <w:t>About the most common food fermentations in general</w:t>
            </w:r>
            <w:r>
              <w:rPr>
                <w:rStyle w:val="jlqj4b"/>
                <w:lang w:val="en"/>
              </w:rPr>
              <w:t xml:space="preserve">, </w:t>
            </w:r>
            <w:proofErr w:type="spellStart"/>
            <w:r>
              <w:rPr>
                <w:rStyle w:val="jlqj4b"/>
                <w:lang w:val="en"/>
              </w:rPr>
              <w:t>Mák</w:t>
            </w:r>
            <w:proofErr w:type="spellEnd"/>
            <w:r>
              <w:rPr>
                <w:rStyle w:val="jlqj4b"/>
                <w:lang w:val="en"/>
              </w:rPr>
              <w:t xml:space="preserve"> E, </w:t>
            </w:r>
            <w:proofErr w:type="spellStart"/>
            <w:r w:rsidRPr="008908CB">
              <w:rPr>
                <w:rStyle w:val="jlqj4b"/>
                <w:b/>
                <w:lang w:val="en"/>
              </w:rPr>
              <w:t>Vékony</w:t>
            </w:r>
            <w:proofErr w:type="spellEnd"/>
            <w:r w:rsidRPr="008908CB">
              <w:rPr>
                <w:rStyle w:val="jlqj4b"/>
                <w:b/>
                <w:lang w:val="en"/>
              </w:rPr>
              <w:t xml:space="preserve"> B</w:t>
            </w:r>
            <w:r>
              <w:rPr>
                <w:rStyle w:val="jlqj4b"/>
                <w:lang w:val="en"/>
              </w:rPr>
              <w:t>, 2019, Catering, Vol 17, 6, 18-19.</w:t>
            </w:r>
          </w:p>
        </w:tc>
      </w:tr>
    </w:tbl>
    <w:p w:rsidR="00367493" w:rsidRDefault="004B03F1" w:rsidP="00750274">
      <w:pPr>
        <w:pStyle w:val="Listaszerbekezds"/>
        <w:numPr>
          <w:ilvl w:val="0"/>
          <w:numId w:val="8"/>
        </w:numPr>
        <w:spacing w:line="276" w:lineRule="auto"/>
        <w:ind w:left="567" w:hanging="283"/>
        <w:rPr>
          <w:lang w:val="en-US"/>
        </w:rPr>
      </w:pPr>
      <w:r>
        <w:rPr>
          <w:lang w:val="en-US"/>
        </w:rPr>
        <w:t xml:space="preserve">The appearance of fashion diets in case of dog holders and their pets, </w:t>
      </w:r>
      <w:proofErr w:type="spellStart"/>
      <w:r w:rsidRPr="004B03F1">
        <w:rPr>
          <w:b/>
          <w:lang w:val="en-US"/>
        </w:rPr>
        <w:t>Vékony</w:t>
      </w:r>
      <w:proofErr w:type="spellEnd"/>
      <w:r w:rsidRPr="004B03F1">
        <w:rPr>
          <w:b/>
          <w:lang w:val="en-US"/>
        </w:rPr>
        <w:t xml:space="preserve"> B</w:t>
      </w:r>
      <w:r>
        <w:rPr>
          <w:lang w:val="en-US"/>
        </w:rPr>
        <w:t xml:space="preserve">., </w:t>
      </w:r>
      <w:proofErr w:type="spellStart"/>
      <w:r>
        <w:rPr>
          <w:lang w:val="en-US"/>
        </w:rPr>
        <w:t>Bíró</w:t>
      </w:r>
      <w:proofErr w:type="spellEnd"/>
      <w:r>
        <w:rPr>
          <w:lang w:val="en-US"/>
        </w:rPr>
        <w:t xml:space="preserve"> L., </w:t>
      </w:r>
      <w:proofErr w:type="spellStart"/>
      <w:r>
        <w:rPr>
          <w:lang w:val="en-US"/>
        </w:rPr>
        <w:t>Mák</w:t>
      </w:r>
      <w:proofErr w:type="spellEnd"/>
      <w:r>
        <w:rPr>
          <w:lang w:val="en-US"/>
        </w:rPr>
        <w:t xml:space="preserve"> E. 2020, New Diet, </w:t>
      </w:r>
      <w:r w:rsidR="008908CB">
        <w:rPr>
          <w:lang w:val="en-US"/>
        </w:rPr>
        <w:t xml:space="preserve">Vol </w:t>
      </w:r>
      <w:r>
        <w:rPr>
          <w:lang w:val="en-US"/>
        </w:rPr>
        <w:t>29,1,25-27.</w:t>
      </w:r>
    </w:p>
    <w:p w:rsidR="004B03F1" w:rsidRPr="008908CB" w:rsidRDefault="004B03F1" w:rsidP="008908CB">
      <w:pPr>
        <w:ind w:left="284"/>
        <w:rPr>
          <w:lang w:val="en-US"/>
        </w:rPr>
      </w:pPr>
    </w:p>
    <w:sectPr w:rsidR="004B03F1" w:rsidRPr="008908CB" w:rsidSect="00121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485"/>
    <w:multiLevelType w:val="hybridMultilevel"/>
    <w:tmpl w:val="0B121598"/>
    <w:lvl w:ilvl="0" w:tplc="FAC2949E">
      <w:start w:val="1"/>
      <w:numFmt w:val="bullet"/>
      <w:lvlText w:val=""/>
      <w:lvlJc w:val="left"/>
      <w:pPr>
        <w:ind w:left="1041" w:hanging="360"/>
      </w:pPr>
      <w:rPr>
        <w:rFonts w:ascii="Wingdings" w:hAnsi="Wingdings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" w15:restartNumberingAfterBreak="0">
    <w:nsid w:val="37EC290E"/>
    <w:multiLevelType w:val="hybridMultilevel"/>
    <w:tmpl w:val="5574A3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55BD1"/>
    <w:multiLevelType w:val="hybridMultilevel"/>
    <w:tmpl w:val="4FD071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555BB"/>
    <w:multiLevelType w:val="hybridMultilevel"/>
    <w:tmpl w:val="79A676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3365C"/>
    <w:multiLevelType w:val="hybridMultilevel"/>
    <w:tmpl w:val="387699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04048"/>
    <w:multiLevelType w:val="hybridMultilevel"/>
    <w:tmpl w:val="7B9C94D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533D3"/>
    <w:multiLevelType w:val="hybridMultilevel"/>
    <w:tmpl w:val="A8C4E49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945CA"/>
    <w:multiLevelType w:val="hybridMultilevel"/>
    <w:tmpl w:val="621AEEF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25D34"/>
    <w:multiLevelType w:val="hybridMultilevel"/>
    <w:tmpl w:val="6EEA60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0D"/>
    <w:rsid w:val="00017562"/>
    <w:rsid w:val="000B6CD8"/>
    <w:rsid w:val="00121F9A"/>
    <w:rsid w:val="001705AB"/>
    <w:rsid w:val="001A00E7"/>
    <w:rsid w:val="001A7D1A"/>
    <w:rsid w:val="00220B7F"/>
    <w:rsid w:val="002578B7"/>
    <w:rsid w:val="002C747B"/>
    <w:rsid w:val="002E3314"/>
    <w:rsid w:val="003150D5"/>
    <w:rsid w:val="00327BB5"/>
    <w:rsid w:val="00367493"/>
    <w:rsid w:val="003B38E6"/>
    <w:rsid w:val="003E6001"/>
    <w:rsid w:val="003E6E63"/>
    <w:rsid w:val="00402B8C"/>
    <w:rsid w:val="00426695"/>
    <w:rsid w:val="00441C74"/>
    <w:rsid w:val="004B03F1"/>
    <w:rsid w:val="004F7BDE"/>
    <w:rsid w:val="00507F20"/>
    <w:rsid w:val="00553401"/>
    <w:rsid w:val="005C6971"/>
    <w:rsid w:val="005F2133"/>
    <w:rsid w:val="006D4A1F"/>
    <w:rsid w:val="0073260C"/>
    <w:rsid w:val="00750274"/>
    <w:rsid w:val="007B20BE"/>
    <w:rsid w:val="008225C7"/>
    <w:rsid w:val="008469BA"/>
    <w:rsid w:val="00872E8C"/>
    <w:rsid w:val="008908CB"/>
    <w:rsid w:val="008B2D49"/>
    <w:rsid w:val="0092751A"/>
    <w:rsid w:val="009F5914"/>
    <w:rsid w:val="00A91317"/>
    <w:rsid w:val="00A91C0F"/>
    <w:rsid w:val="00AD1902"/>
    <w:rsid w:val="00AD39BD"/>
    <w:rsid w:val="00AF6393"/>
    <w:rsid w:val="00B27192"/>
    <w:rsid w:val="00B333C3"/>
    <w:rsid w:val="00B660CB"/>
    <w:rsid w:val="00BF18DA"/>
    <w:rsid w:val="00C459B1"/>
    <w:rsid w:val="00C536CC"/>
    <w:rsid w:val="00C71953"/>
    <w:rsid w:val="00C7678E"/>
    <w:rsid w:val="00D36AD5"/>
    <w:rsid w:val="00D44585"/>
    <w:rsid w:val="00D83A46"/>
    <w:rsid w:val="00DC7E81"/>
    <w:rsid w:val="00E13E68"/>
    <w:rsid w:val="00E42335"/>
    <w:rsid w:val="00EA660D"/>
    <w:rsid w:val="00F17047"/>
    <w:rsid w:val="00F307C0"/>
    <w:rsid w:val="00F514C3"/>
    <w:rsid w:val="00F522CC"/>
    <w:rsid w:val="00F8722C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03A8"/>
  <w15:docId w15:val="{CC8C9064-E185-467C-87B8-64E4D886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1F9A"/>
    <w:rPr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EA66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A66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table" w:styleId="Rcsostblzat">
    <w:name w:val="Table Grid"/>
    <w:basedOn w:val="Normltblzat"/>
    <w:uiPriority w:val="39"/>
    <w:rsid w:val="00EA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522CC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17047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FB315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B333C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33C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33C3"/>
    <w:rPr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33C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33C3"/>
    <w:rPr>
      <w:b/>
      <w:bCs/>
      <w:sz w:val="20"/>
      <w:szCs w:val="20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3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33C3"/>
    <w:rPr>
      <w:rFonts w:ascii="Segoe UI" w:hAnsi="Segoe UI" w:cs="Segoe UI"/>
      <w:sz w:val="18"/>
      <w:szCs w:val="18"/>
      <w:lang w:val="en-GB"/>
    </w:rPr>
  </w:style>
  <w:style w:type="character" w:customStyle="1" w:styleId="docsum-authors">
    <w:name w:val="docsum-authors"/>
    <w:basedOn w:val="Bekezdsalapbettpusa"/>
    <w:rsid w:val="002C747B"/>
  </w:style>
  <w:style w:type="character" w:customStyle="1" w:styleId="docsum-journal-citation">
    <w:name w:val="docsum-journal-citation"/>
    <w:basedOn w:val="Bekezdsalapbettpusa"/>
    <w:rsid w:val="002C747B"/>
  </w:style>
  <w:style w:type="character" w:customStyle="1" w:styleId="citation-part">
    <w:name w:val="citation-part"/>
    <w:basedOn w:val="Bekezdsalapbettpusa"/>
    <w:rsid w:val="002C747B"/>
  </w:style>
  <w:style w:type="character" w:customStyle="1" w:styleId="docsum-pmid">
    <w:name w:val="docsum-pmid"/>
    <w:basedOn w:val="Bekezdsalapbettpusa"/>
    <w:rsid w:val="002C747B"/>
  </w:style>
  <w:style w:type="character" w:customStyle="1" w:styleId="free-resources">
    <w:name w:val="free-resources"/>
    <w:basedOn w:val="Bekezdsalapbettpusa"/>
    <w:rsid w:val="002C747B"/>
  </w:style>
  <w:style w:type="character" w:customStyle="1" w:styleId="position-number">
    <w:name w:val="position-number"/>
    <w:basedOn w:val="Bekezdsalapbettpusa"/>
    <w:rsid w:val="002C747B"/>
  </w:style>
  <w:style w:type="character" w:customStyle="1" w:styleId="publication-type">
    <w:name w:val="publication-type"/>
    <w:basedOn w:val="Bekezdsalapbettpusa"/>
    <w:rsid w:val="002C747B"/>
  </w:style>
  <w:style w:type="character" w:customStyle="1" w:styleId="jlqj4b">
    <w:name w:val="jlqj4b"/>
    <w:basedOn w:val="Bekezdsalapbettpusa"/>
    <w:rsid w:val="004B03F1"/>
  </w:style>
  <w:style w:type="character" w:customStyle="1" w:styleId="id">
    <w:name w:val="id"/>
    <w:basedOn w:val="Bekezdsalapbettpusa"/>
    <w:rsid w:val="008908CB"/>
  </w:style>
  <w:style w:type="character" w:customStyle="1" w:styleId="isbnorissn">
    <w:name w:val="isbnorissn"/>
    <w:basedOn w:val="Bekezdsalapbettpusa"/>
    <w:rsid w:val="00890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709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6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9023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2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60474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73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3803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15334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59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4291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3343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8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7204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8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1584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9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854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4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80413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1980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1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9105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28781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346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07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066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cat.org/search?q=isbn%3A9786155855078" TargetMode="External"/><Relationship Id="rId3" Type="http://schemas.openxmlformats.org/officeDocument/2006/relationships/styles" Target="styles.xml"/><Relationship Id="rId7" Type="http://schemas.openxmlformats.org/officeDocument/2006/relationships/hyperlink" Target="https://m2.mtmt.hu/gui2/?type=authors&amp;mode=browse&amp;sel=100638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B0282-0A4B-4405-B8B2-23950729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250</Words>
  <Characters>1725</Characters>
  <Application>Microsoft Office Word</Application>
  <DocSecurity>0</DocSecurity>
  <Lines>14</Lines>
  <Paragraphs>3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Τίτλος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Uppsala Universitet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Skinnars Josefsson</dc:creator>
  <cp:lastModifiedBy>Windows-felhasználó</cp:lastModifiedBy>
  <cp:revision>17</cp:revision>
  <dcterms:created xsi:type="dcterms:W3CDTF">2021-12-08T18:17:00Z</dcterms:created>
  <dcterms:modified xsi:type="dcterms:W3CDTF">2021-12-08T22:05:00Z</dcterms:modified>
</cp:coreProperties>
</file>